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A1" w:rsidRPr="004B71A1" w:rsidRDefault="004B71A1" w:rsidP="004B71A1">
      <w:pPr>
        <w:autoSpaceDE w:val="0"/>
        <w:autoSpaceDN w:val="0"/>
        <w:adjustRightInd w:val="0"/>
        <w:ind w:firstLine="240"/>
        <w:jc w:val="both"/>
        <w:rPr>
          <w:color w:val="000000"/>
          <w:sz w:val="22"/>
          <w:szCs w:val="22"/>
        </w:rPr>
      </w:pPr>
    </w:p>
    <w:p w:rsidR="004B71A1" w:rsidRPr="004B71A1" w:rsidRDefault="004B71A1" w:rsidP="004B71A1">
      <w:pPr>
        <w:autoSpaceDE w:val="0"/>
        <w:autoSpaceDN w:val="0"/>
        <w:adjustRightInd w:val="0"/>
        <w:jc w:val="center"/>
        <w:rPr>
          <w:b/>
          <w:bCs/>
          <w:color w:val="000000"/>
          <w:sz w:val="24"/>
          <w:szCs w:val="24"/>
        </w:rPr>
      </w:pPr>
      <w:r w:rsidRPr="004B71A1">
        <w:rPr>
          <w:b/>
          <w:bCs/>
          <w:color w:val="000000"/>
          <w:sz w:val="24"/>
          <w:szCs w:val="24"/>
        </w:rPr>
        <w:t>Чек-лист: Организация электробезопасности на предприятии</w:t>
      </w:r>
    </w:p>
    <w:p w:rsidR="004B71A1" w:rsidRPr="004B71A1" w:rsidRDefault="004B71A1" w:rsidP="004B71A1">
      <w:pPr>
        <w:autoSpaceDE w:val="0"/>
        <w:autoSpaceDN w:val="0"/>
        <w:adjustRightInd w:val="0"/>
        <w:ind w:firstLine="240"/>
        <w:jc w:val="both"/>
        <w:rPr>
          <w:color w:val="000000"/>
          <w:sz w:val="22"/>
          <w:szCs w:val="22"/>
        </w:rPr>
      </w:pPr>
      <w:bookmarkStart w:id="0" w:name="_GoBack"/>
      <w:bookmarkEnd w:id="0"/>
    </w:p>
    <w:tbl>
      <w:tblPr>
        <w:tblW w:w="10093" w:type="dxa"/>
        <w:tblLayout w:type="fixed"/>
        <w:tblCellMar>
          <w:left w:w="28" w:type="dxa"/>
          <w:right w:w="28" w:type="dxa"/>
        </w:tblCellMar>
        <w:tblLook w:val="0000"/>
      </w:tblPr>
      <w:tblGrid>
        <w:gridCol w:w="792"/>
        <w:gridCol w:w="3489"/>
        <w:gridCol w:w="2856"/>
        <w:gridCol w:w="768"/>
        <w:gridCol w:w="792"/>
        <w:gridCol w:w="1396"/>
      </w:tblGrid>
      <w:tr w:rsidR="00E96DA6" w:rsidRPr="004B71A1" w:rsidTr="00E96DA6">
        <w:tc>
          <w:tcPr>
            <w:tcW w:w="792"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Pr>
                <w:color w:val="000000"/>
                <w:sz w:val="22"/>
                <w:szCs w:val="22"/>
              </w:rPr>
              <w:t>№</w:t>
            </w:r>
          </w:p>
        </w:tc>
        <w:tc>
          <w:tcPr>
            <w:tcW w:w="3489"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Соответствие электробезопасности на предприятии</w:t>
            </w:r>
          </w:p>
        </w:tc>
        <w:tc>
          <w:tcPr>
            <w:tcW w:w="2856"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Ссылка на НПА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Отметка о соответствии требованиям пожарной безопасности</w:t>
            </w:r>
          </w:p>
        </w:tc>
        <w:tc>
          <w:tcPr>
            <w:tcW w:w="1396"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Прим. (заполняется аудитором)</w:t>
            </w:r>
          </w:p>
        </w:tc>
      </w:tr>
      <w:tr w:rsidR="00E96DA6" w:rsidRPr="004B71A1" w:rsidTr="001D176C">
        <w:tc>
          <w:tcPr>
            <w:tcW w:w="792"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c>
          <w:tcPr>
            <w:tcW w:w="3489"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c>
          <w:tcPr>
            <w:tcW w:w="2856"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 xml:space="preserve">Да </w:t>
            </w: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 xml:space="preserve">Нет </w:t>
            </w:r>
          </w:p>
        </w:tc>
        <w:tc>
          <w:tcPr>
            <w:tcW w:w="1396"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требования к организации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ввод в работу новых, реконструированных (модернизированных, технически перевооружаемых) электроустановок, нового (модернизированного) оборудования и новых (модернизированных) устройств, входящих в состав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использование электроустановок по функциональному назначению?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формирование и использование по назначению необходимой документации?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оперативно-технологическое управление электроустановками?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ремонт и техническое обслуживание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консервацию, реконструкцию (техническое перевооружение, модернизацию) электроустановок в части, не относящейся к предмету законодательства Российской Федерации о градостроительной деятельности?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при эксплуатации электросварочных, электротермических установок, а также стационарных и передвижных источников электрической энергии, работающих в изолированном (автономном) от энергосистемы режиме, требования глав V-XII Правил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7F36FD">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lastRenderedPageBreak/>
              <w:t>3.</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Обеспечены ли контролируемым лицом: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 7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7F36FD">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3.1.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содержание электроустановок в исправном состоянии и их безопасная эксплуатация?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проведение технического обслуживания и ремонта электроустановок в целях поддержания исправного состояния и безопасной эксплуатации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соответствие технических характеристик и параметров технологического режима работы электроустановок в пределах допустимых значений?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подготовка и подтверждение готовности работников, осуществляющих трудовые функции по эксплуатации электроустановок, в соответствии с главой IV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контроль за техническим состоянием электроустановок и эксплуатацией принадлежащих потребителю на праве собственности или ином законном основании объектов по производству электрической энергии, в том числе работающих автономно от электроэнергетических систем?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содержание в исправном состоянии устройств релейной защиты и автоматики, необходимых для защиты линий электропередачи и оборудования, входящего в состав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наличие, использование и поддержание в актуальном состоянии технической документации, необходимой для эксплуатации электроустановок и выполнения персоналом потребителя возложенных на него трудовых функций?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укомплектование электроустановок средствами защиты в электроустановках, инструментом, запасными частями и материалами, необходимыми для выполнения требований глав II, V-XII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эксплуатация устройств молниезащиты?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Назначены ли организационно-распорядительным документом руководителя контролируемого лица для непосредственного выполнения обязанностей по организации эксплуатации электроустановок из числа административно-технического персонала потребителя лицо, на которое возложены обязанности по организации проведения всех видов работ в электроустановках потребителя (далее - ответственный за электрохозяйство), и его заместитель с соблюдением требований, установленных Правилами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D84D71">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5.</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Возложены ли контролируемым лицом полномочия на ответственного за электрохозяйство по: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Пункты 9, 30, 31, главы III, IV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D84D71">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5.1.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организации разработки и ведению документации по вопросам организации эксплуатации электроустановок и ее пересмотру (актуализации) в соответствии с главой III Правил технической эксплуатации электроустановок потребителей электрической энергии?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организации и обеспечению проведения работы с персоналом в соответствии с главой IV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организации безопасного проведения всех видов работ в электроустановках, в том числе с участием работников организаций, выполняющих функции по оперативному и (или) техническому обслуживанию, ремонту, наладке, испытаниям электроустановок, принадлежащих на праве собственности или ином законном основании потребителю, и не состоящих в его штате, в том числе осуществлению контроля правильности допуска персонала строительно-монтажных и специализированных организаций к работам в действующих электроустановках и в охранных зонах объектов электросетевого хозяйства?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выполнения ремонта и технического обслуживания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контролю наличия средств защиты в электроустановках и инструмента, необходимых для эксплуатации электроустановок, проведения проверок и испытаний таких средств защиты и инструмента в соответствии с нормативными правовыми актами, устанавливающими требования надежности и безопасности в сфере электроэнергетики, а также Правилами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ввода ЛЭП, оборудования, устройств, входящих в состав электроустановок, в работу в соответствии с нормативными правовыми актами, устанавливающими требования надежности и безопасности в сфере электроэнергетики, а также Правилами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организации оперативного обслуживания электроустановок и ликвидации технологических нарушений в электроустановках?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проверок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пересмотру (актуализации) указанных схем?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поддержания автономных резервных источников питания, установленных в соответствии с техническими условиями на технологическое присоединение к электрическим сетям,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или использовании противоаварийной автоматики?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прохождение ответственным за электрохозяйство проверки знаний на присвоение группы по электробезопасности?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Соответствует ли группа по электробезопасности назначенного ответственного за электрохозяйство требованиям правил при эксплуатации электроустановок напряжением выше 1000 В и до 1000 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Определены ли у контролируемого лица работники: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12 Правил технической эксплуатации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1E7EEE">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8.1.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имеющие право выполнения переключений в электроустановках, ведения оперативных переговоров? </w:t>
            </w:r>
          </w:p>
        </w:tc>
        <w:tc>
          <w:tcPr>
            <w:tcW w:w="2856" w:type="dxa"/>
            <w:vMerge w:val="restart"/>
            <w:tcBorders>
              <w:top w:val="nil"/>
              <w:left w:val="single" w:sz="2" w:space="0" w:color="auto"/>
              <w:right w:val="single" w:sz="2" w:space="0" w:color="auto"/>
            </w:tcBorders>
          </w:tcPr>
          <w:p w:rsidR="00E96DA6" w:rsidRDefault="00E96DA6" w:rsidP="00E96DA6">
            <w:pPr>
              <w:autoSpaceDE w:val="0"/>
              <w:autoSpaceDN w:val="0"/>
              <w:adjustRightInd w:val="0"/>
              <w:rPr>
                <w:color w:val="000000"/>
                <w:sz w:val="22"/>
                <w:szCs w:val="22"/>
              </w:rPr>
            </w:pPr>
            <w:r w:rsidRPr="004B71A1">
              <w:rPr>
                <w:color w:val="000000"/>
                <w:sz w:val="22"/>
                <w:szCs w:val="22"/>
              </w:rPr>
              <w:t xml:space="preserve">электроустановок потребителей электрической энергии; </w:t>
            </w:r>
          </w:p>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пункты 5.4, 5.6, 5.12 Правил по охране труда при эксплуатации электроустановок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1E7EEE">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8.2.</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имеющие право подачи и согласования диспетчерских и оперативных заявок на изменение технологического режима работы или эксплуатационного состояния ЛЭП, оборудования и устройств в составе электроустановок?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имеющие право единоличного осмотра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имеющие право отдавать распоряжения, выдавать наряды-допуски (далее - наряд), выдавать разрешения на подготовку рабочего места и допуск к производству работ в электроустановках, выполнять обязанности допускающего, ответственного руководителя работ, производителя работ, наблюдающего?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допущенные к проверке подземных сооружений на загазованность (при наличии таких сооружений)?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имеющие право производства специальных работ в электроустановках (при определенной необходимости выполнения таких работ)?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Обеспечены ли контролируемым лицом организация и осуществление контроля технических параметров и состояния его электроустановок, основанного на показаниях контрольно-измерительной аппаратуры, результатах осмотров, испытаний, измерений и расчетов?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14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Фиксируются ли выявленные по результатам контроля дефекты ЛЭП, оборудования, устройств электроустановок в журнале дефектов с определением ответственных за устранение лиц и сроков устранения дефектов?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14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Поддерживаются ли в надлежащем техническом состоянии и проводятся ли проверки эксплуатационного состояния устройств противоаварийной автоматики в случае, если энергопринимающие установки подключены под действие устройств противоаварийной автоматики?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компенсирующие устройства при наличии электроустановок, работающих с нелинейной, несимметричной и резкопеременной нагрузкой (дуговые электропечи, выпрямительные и сварочные 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проведение технического обслуживания и ремонтов оборудования и устройств электроустановок?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Имеются ли утвержденные годовые планы (графики) ремонта на все виды ремонтов основного оборудования электроустановок?</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Составлены ли с учетом выполняемых функций по эксплуатации электроустановок и документов, указанных в пункте 27 Правил технической эксплуатации электроустановок потребителей электрической энергии, перечни технической документации, утвержденные руководителем или иным уполномоченным лицом (далее - перечни технической документации)?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29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наличие документов, указанных в перечнях технической документации, и организован ли доступ персонала к их использованию?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29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D24C44">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17.</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Обеспечено ли нахождение в объеме, необходимом для выполнения персоналом своих трудовых функций: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 29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D24C44">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18.1.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у ответственного за электрохозяйство - полного комплекта схем и производственных инструкций?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18.2.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 рабочем месте персонала - комплекта схем и производственных инструкций?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542667">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19.</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Вносятся ли все изменения в электроустановках, выполненные в процессе эксплуатации: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Пункт 30 Правил технической эксплуатации электроустановок потребителей электрической </w:t>
            </w:r>
          </w:p>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542667">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19.1.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в производственные инструкции?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19.2.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 электрические (технологические, исполнительные) схемы и чертежи за подписью ответственного за электрохозяйство с указанием его должности и даты внесения?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Проверяется ли соответствие электрических (технологических) схем (чертежей) фактическим эксплуатационным ответственным за электрохозяйство не реже одного раза в 3 года с отметкой на них о дате проверки, удостоверенной его подписью?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Находится ли на рабочем месте ответственного за электрохозяйство и оперативного персонала комплект однолинейных схем электроснабжения?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Вывешены ли в помещениях с электроустановками на видном месте нормальные схемы электрических соединений электроустановки?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Разработаны и утверждены ли контролируемым лицом производственные инструкции по эксплуатации электроустановок, организации и осуществлению оперативно-технологического управления для организации и осуществления эксплуатации электроустановок?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Пересматриваются ли производственные инструкции не реже одного раза в 3 года?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на рабочих местах оперативного, оперативно-ремонтного персонала документы в соответствии с утвержденным перечнем документов для оперативного, оперативно-ремонтного персонала (филиала)?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34, 35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Ведутся ли оперативные схемы на рабочих местах оперативного и оперативно-ремонтного персонала потребителем?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36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Составлены ли контролируемым лицом, утвержденные руководителем или иным уполномоченным лицом потребителя - юридического лица или его филиала (потребителем - индивидуальным предпринимателем или физическим лицом) графики осмотров и обходов оборудования, зданий и сооружений электроустановок?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37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Осуществляет ли административно-технический персонал в соответствии с графиками осмотров и обходов обходы и осмотры оборудования, зданий и сооружений, проверяет ли наличие и содержание эксплуатационной документации на рабочих местах оперативного, оперативно-ремонтного персонала и обеспечивает ли принятие мер по устранению выявленных нарушений?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37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Обеспечена ли контролируемым лицом подготовка электротехнического и электротехнологического персонала, эксплуатирующего электроустановки, включая проведение с ними обязательных форм работы с персоналом, в соответствии с требованиями пункта 39 Правил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39 Правил технической эксплуатации электроустановок потребителей электрической энергии; глава II Правил работы с персоналом в организациях электроэнергетики Российской Федерации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наличие соответствующей группы по электробезопасности у следующих категорий работников и в случаях: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 работников, относящихся к электротехническому и электротехнологическому персоналу, а также специалистов по охране труда, контролирующих электроустановки, и работников, относящихся к неэлектротехническому персоналу и выполняющих работы, при которых может возникнуть опасность поражения электрическим током, определенной в соответствии с Правилами по охране труда и пунктом 10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 руководителей структурных подразделений контролируемого лица (при наличии таких структурных подразделений), в подчинении которых находится электротехнологический персонал, не ниже, чем у подчиненного персонала?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IV группы по электробезопасности у одного из членов комиссии при проверке знаний с присвоением (подтверждением) IV группы в организации (обособленном структурном подразделении), эксплуатирующей электроустановки напряжением до 1000 В?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организационно-распорядительный документ о передаче прав и обязанностей руководителя (юридического лица) по вопросам организации и проведения работы с персоналом должностному лицу (его филиала, представительства) из числа административно-технического персонала?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41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Указаны ли в должностных инструкциях и положениях о подразделениях (службах) обязанности должностных лиц по проведению работы с персоналом?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41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 ли профессиональную подготовку и квалификацию, соответствующую характеру работы и выполняемым должностным обязанностям (трудовым функциям), работники, принимаемые для выполнения работ в электроустановках?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первичная проверка знаний у работников, впервые поступивших на работу, связанную с обслуживанием электроустановок, или при перерыве в работе более 3 лет?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очередная проверка знаний в следующие сроки: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43 Правил технической эксплуатации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не реже одного раза в 12 месяцев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а также для персонала, имеющего право выдачи нарядов, распоряжений, ведения оперативных переговоров?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электроустановок потребителей электрической энергии; пункт 47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не реже одного раза в 3 года для административно-технического персонала, не относящегося к предыдущей группе, а также для специалистов по охране труда, допущенных к инспектированию электроустановок?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проверка знаний работников потребителя - юридического лица, численность работников которого не позволяет образовать комиссию по проверке знаний в соответствии с Правилами работы с персоналом в комиссиях, формируемых федеральным органом исполнительной власти, уполномоченным на осуществление федерального государственного энергетического надзора, или его территориальными органами?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45 Правил технической эксплуатации электроустановок потребителей электрической энергии; пункты 49(1)-55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утвержденный руководителем контролируемого лица или уполномоченным им должностным лицом порядок проведения работы с персоналом, разработанный на основании требований Правил работы с персоналом, с учетом обязательных форм работы с персоналом, установленных Правилами работы с персоналом, и обязательных мероприятий по подготовке персонала организации, предусмотренных иными нормативными правовыми актами?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7, 8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Проводятся ли контролируемым лицом обязательные формы работы с персоналом с ответственным за электрохозяйство потребителя электрической энергии и его заместителем?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7, 10, 11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у контролируемого лица помещения для проведения работы с персоналом (технические кабинеты, учебные классы, полигоны, центры (пункты) тренажерной подготовки) и оснащены ли они необходимыми средствами обучения, в том числе программно-техническими средствами, бумажной и (или) в электронном виде технической библиотекой?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12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документы, подтверждающие прохождение подготовки по новой должности (рабочему месту) (диспетчерским, оперативным, оперативно-ремонтным, ремонтным) персоналом?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программы подготовки по новой должности (рабочему месту)?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17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перечни документов для проверки знаний, в объеме требований отраслевых актов и инструктивно-технических документов, разработанные и утвержденные в порядке, установленном руководителем контролируемого лица или уполномоченным им должностным лицом?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в наличии разработанная и утвержденная предэкзаменационная программа подготовки?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44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Соблюдаются ли сроки проведения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44, 45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графики проведения проверки знаний (при наличии комиссии)?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46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ознакомление работников с графиком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46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Оформляются ли результаты проведения проверки знаний протоколом, удостоверением и фиксацией в журнале учета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61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Оформляется ли допуск к самостоятельной работе (действует до срока очередной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76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Проводятся ли производственные инструктажи?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80, 81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утвержденные программы планового производственного инструктажа?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83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Содержат ли программы планового производственного инструктажа информацию в объеме, установленном пунктом 84 Правил работы с персоналом?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84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Соблюдается ли периодичность проведения производственного инструктажа?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Организовано ли проведение мероприятий по повышению квалификации персонала контролируемого лица?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104, 105, 106, 107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 ли контролируемым лицом контроль за соблюдением Правил по охране труда, требований инструкций по охране труда, контроль за проведением инструктажей?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Обучаются ли контролируемым лицом работники безопасным методам и приемам выполнения работ в электроустановках?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Проходят ли работники контролируемого лица обучение: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 оказанию первой помощи пострадавшему на производстве до допуска к самостоятельной работе?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приемам освобождения пострадавшего от действия электрического тока с учетом специфики обслуживаемых (эксплуатируемых) электроустановок электротехнический персонал?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у контролируемого лица документы, подтверждающие выполнение требований по подготовке работников и проведению проверки знаний с присвоением группы по электробезопасности, а также обучение электротехнического персонала: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приложение № 1 к Правилам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соответствию работников требованиям по продолжительности стажа для присвоения соответствующей группы по электробезопасности при проведении очередной (внеплановой) проверки знаний в соответствии с приложением № 1 к Правилам по охране труда?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соответствию требованиям к уровню образования работников для присвоения соответствующей группы по электробезопасности при проведении первичной, очередной (внеплановой) проверки знаний в соответствии с приложением № 1 к Правилам по охране труда?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перечень должностей и профессий, требующих присвоения I группы по электробезопасности для неэлектротехнического персонала, при выполнении работ которым может возникнуть опасность поражения электрическим током?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Оформляется ли контролируемым лицом журнал учета присвоения I группы по электробезопасности?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Назначен ли у контролируемого лица работник, имеющий право присваивать персоналу I группу по электробезопасности?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удостоверениях о проверке знаний правил работы в электроустановках работников, допущенных к проведению специальных работ, записи о праве проведения специальных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2.5, 39.1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обучение работников, допущенных к специальным работам в электроустановках, и проведение проверки знаний требований безопасности при проведении специального вида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2.8, 2.9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права оперативного обслуживании электроустановок работникам субъекта электроэнергетики (потребителя электрической энергии) из числа оперативного и оперативно-ремонтного персонала, а также работникам из числа административно-технического персонала в случаях предоставления им соответствующих прав оперативного (оперативно-ремонтного) персонала, имеющего V группу по электробезопасности при эксплуатации электроустановок напряжением выше 1000 В, IV группу по электробезопасности при эксплуатации электроустановок напряжением до 1000 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контролируемым лицом наличие группы по электробезопасности у работников из числа оперативного персонала, обслуживающих электроустановки напряжением выше 1000 В: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старших по смене и единолично обслуживающих электроустановки - не ниже IV группы?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работающих в смене, кроме старших по смене - не ниже III группы?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 электроустановках напряжением до 1000 В работники из числа оперативного персонала, единолично обслуживающие электроустановки - не ниже III группы?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права единоличного осмотра оборудования электроустановки?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Обеспечены ли у контролируемого лица электроустановки электрозащитными средствами, необходимыми для выполнения технических требований к снятию и установке предохранителей в электроустановках: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66.1.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напряжением выше 1000 В?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66.2.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напряжением до 1000 В?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 ли контролируемым лицом порядок, хранения, учета, выдачи и возврата ключей (в том числе электронных ключей) от электроустановок (далее - ключи):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распоряжение руководителя организации, определяющее порядок хранения, учета, выдачи и возврата ключей?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ведется ли учет ключей?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хранятся ли ключи в запираемом ящике?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пронумерованы ли ключи?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запасной комплект ключей?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журнал выдачи и возврата ключей с фиксацией даты, времени выдачи и возврата ключей, номера или наименования ключа, наименования помещения, подписи работника, выдавшего ключ, подписи работника, получившего ключ?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передаются ли по смене с оформлением в оперативном журнале ключи от электроустановок, оперативное обслуживание которых осуществляется круглосуточно оперативным персоналом?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оформление работ в действующих электроустановках: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4.1, 4.2, приложение № 7 к Правилам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заданием на производство работы, определяющим содержание, место работы, время ее начала и окончания, условия безопасного проведения, состав бригады (группа из двух человек и более, включая производителя работ) и работников, ответственных за безопасное выполнение работы (далее - наряд-допуск), рекомендуемый образец которого предусмотрен приложением № 7 к Правилам по охране труда?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распоряжением?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перечнем работ, выполняемых в порядке текущей эксплуатации, утвержденным контролируемым лицом?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из числа административно-технического персонала, имеющим группу V по электробезопасности (при эксплуатации электроустановок напряжением выше 1000 В), группу по электробезопасности не ниже IV (при эксплуатации электроустановок напряжением до 1000 В), работникам из числа оперативного персонала, имеющим группу IV по электробезопасности, находящимся непосредственно на территории объекта электроэнергетики или энергопринимающей установки потребителя электроэнергии (в случае отсутствия работников, имеющих право выдачи нарядов-допусков и распоряжений) прав выдачи нарядов-допусков при работах по предотвращению аварий или ликвидации их последствий)?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5.4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выдачи разрешений на подготовку рабочего места и на допуск к работе в электроустановках?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5.5, 5.6, 5.14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ответственным руководителем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5.7,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допускающим?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5.8,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производителем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5.9,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наблюдающим?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5.10,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в наличии перечень работ, выполняемых в электроустановках до 1000 В, подписанный ответственным за электрохозяйство и утверждённый руководителем контролируемого лица или руководителем обособленного подразделения контролируемого лица, в котором указаны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8.1, 42.10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перечне работ, выполняемых в порядке текущей эксплуатации, указания, определяющие виды работ, разрешенные к выполнению единолично и бригадой?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перечне работ, выполняемых в порядке текущей эксплуатации, указания о порядке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8.5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видимый разрыв цепи в электроустановках напряжением выше 1000 В с каждой стороны, где включением коммутационного аппарата не исключена подача напряжения на рабочее место?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17.2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контролируемым лицом вывешивание запрещающих плакатов "Работа под напряжением. Повторно не включать!" при выполнении работ под напряжением?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18.3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Проходят ли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 выдаваемые и используемые в работе ручные электрические машины, переносные электроинструменты и светильники, вспомогательное оборудование?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44.7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сопроводительное письмо командирующей организации с указанием в нём цели командировки, а также работников, которым может быть предоставлено право выдачи наряда, права быть ответственными руководителями, производителями работ, членами бригады, а также подтверждающее группы по электробезопасности этих работников с резолюцией руководителя контролируемого лица (обособленного подразделения контролируемого лица) - владельца электроустановки?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46.3, 46.5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Проведены ли командированному персоналу по прибытии на место командировки вводный и первичный инструктажи по безопасности труда, ознакомление с электрической схемой и особенностями электроустановки, в которой им предстоит работать, а работникам, которым предоставляется право выдачи наряда и распоряжений, исполнять обязанности ответственного руководителя и производителя работ - инструктажи по схеме электроснабжения электроустановки с оформлением инструктажей в журналах инструктажа с подписями командированных работников и работников, проводивших инструктажи?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46.4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требования энергетической эффективности к зданиям, строениям, сооружениям?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статья 11 Федеральный закон № 261-ФЗ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требования об оснащении приборами учета используемых энергетических ресурсов зданий, строений, сооружений?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Статья 13 Федерального закона № 261-ФЗ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Выполняется ли контролируемым лицом требование о принятии программ в области энергосбережения и повышения энергетической эффективности?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Статья 25 Федерального закона № 261-ФЗ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Исключено ли нахождение без присмотра, а также по окончании рабочего времени, необесточенных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Абзац первый пункта 32, подпункт "и" пункта 35 ППР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Исключено ли использование временной электропроводки,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Подпункт "ж" пункта 35 ППР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88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п.3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89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п.4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90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нормы обеспечения переносными огнетушителями объектов защиты в зависимости от их категорий по пожарной и взрывопожарной опасности и класса пожара.</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Приложение № 1 ППР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91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кабели, прокладываемые открыто, должны быть не распространяющими горение.</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п.8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92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п.10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bl>
    <w:p w:rsidR="004B71A1" w:rsidRPr="004B71A1" w:rsidRDefault="004B71A1" w:rsidP="004B71A1">
      <w:pPr>
        <w:autoSpaceDE w:val="0"/>
        <w:autoSpaceDN w:val="0"/>
        <w:adjustRightInd w:val="0"/>
        <w:ind w:firstLine="240"/>
        <w:jc w:val="both"/>
        <w:rPr>
          <w:color w:val="000000"/>
          <w:sz w:val="22"/>
          <w:szCs w:val="22"/>
        </w:rPr>
      </w:pPr>
    </w:p>
    <w:p w:rsidR="004B71A1" w:rsidRPr="004B71A1" w:rsidRDefault="004B71A1" w:rsidP="004B71A1">
      <w:pPr>
        <w:autoSpaceDE w:val="0"/>
        <w:autoSpaceDN w:val="0"/>
        <w:adjustRightInd w:val="0"/>
        <w:ind w:firstLine="240"/>
        <w:jc w:val="both"/>
        <w:rPr>
          <w:color w:val="000000"/>
          <w:sz w:val="22"/>
          <w:szCs w:val="22"/>
        </w:rPr>
      </w:pPr>
    </w:p>
    <w:p w:rsidR="004B71A1" w:rsidRPr="004B71A1" w:rsidRDefault="004B71A1" w:rsidP="004B71A1">
      <w:pPr>
        <w:autoSpaceDE w:val="0"/>
        <w:autoSpaceDN w:val="0"/>
        <w:adjustRightInd w:val="0"/>
        <w:jc w:val="center"/>
        <w:rPr>
          <w:b/>
          <w:bCs/>
          <w:color w:val="000000"/>
          <w:sz w:val="22"/>
          <w:szCs w:val="22"/>
        </w:rPr>
      </w:pPr>
      <w:r w:rsidRPr="004B71A1">
        <w:rPr>
          <w:b/>
          <w:bCs/>
          <w:color w:val="000000"/>
          <w:sz w:val="22"/>
          <w:szCs w:val="22"/>
        </w:rPr>
        <w:t>Список нормативных актов, требования которых учтены в данном чек- листе:</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 xml:space="preserve">1. Федеральный закон от 22.07.2008 № 123-ФЗ Технический регламент о требованиях пожарной безопасности. </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2. Приказ Минэнерго России от 12.08.2022 № 811 "Об утверждении Правил технической эксплуатации электроустановок потребителей электрической энергии".</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3. Правила по охране труда при эксплуатации электроустановок, утвержденные Приказом Минтруда России от 15.12.2020 № 903н.</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4. Правил работы с персоналом в организациях электроэнергетики Российской Федерации, утвержденные Приказом Минэнерго России от 22.09.2020 № 796.</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5. Приказ Ростехнадзора от 07.08.2023 № 284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экологическому,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и федерального государственного энергетического надзора в сфере теплоснабжения".</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6. Федеральный закон от 23.11.2009 № 261-ФЗ "Об энергосбережении и о повышении энергетической эффективности".</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7. Федеральный закон от 22.07.2008 № 123-ФЗ "Технический регламент о требованиях пожарной безопасности".</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8. Правила противопожарного режима в Российской Федерации утвержденные Постановлением Правительства РФ от 16.09.2020 № 1479.</w:t>
      </w:r>
    </w:p>
    <w:p w:rsidR="008570DB" w:rsidRPr="00E96DA6" w:rsidRDefault="008570DB">
      <w:pPr>
        <w:rPr>
          <w:sz w:val="22"/>
          <w:szCs w:val="22"/>
        </w:rPr>
      </w:pPr>
    </w:p>
    <w:sectPr w:rsidR="008570DB" w:rsidRPr="00E96DA6" w:rsidSect="00E96DA6">
      <w:pgSz w:w="12240" w:h="15840"/>
      <w:pgMar w:top="1134"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displayHorizontalDrawingGridEvery w:val="0"/>
  <w:displayVerticalDrawingGridEvery w:val="0"/>
  <w:doNotUseMarginsForDrawingGridOrigin/>
  <w:noPunctuationKerning/>
  <w:characterSpacingControl w:val="doNotCompress"/>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61856"/>
    <w:rsid w:val="001632D0"/>
    <w:rsid w:val="00167598"/>
    <w:rsid w:val="00177F89"/>
    <w:rsid w:val="001819E3"/>
    <w:rsid w:val="00196798"/>
    <w:rsid w:val="001A23D8"/>
    <w:rsid w:val="001C0636"/>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E5502"/>
    <w:rsid w:val="002E6635"/>
    <w:rsid w:val="002F31C3"/>
    <w:rsid w:val="002F5965"/>
    <w:rsid w:val="00301C39"/>
    <w:rsid w:val="00302A98"/>
    <w:rsid w:val="0032056E"/>
    <w:rsid w:val="00347FD4"/>
    <w:rsid w:val="00361702"/>
    <w:rsid w:val="00371AFF"/>
    <w:rsid w:val="0037749C"/>
    <w:rsid w:val="00380E2F"/>
    <w:rsid w:val="003819DD"/>
    <w:rsid w:val="00390B68"/>
    <w:rsid w:val="00393149"/>
    <w:rsid w:val="003C348F"/>
    <w:rsid w:val="003C7AEA"/>
    <w:rsid w:val="003D29A9"/>
    <w:rsid w:val="003F5460"/>
    <w:rsid w:val="00413714"/>
    <w:rsid w:val="0044555C"/>
    <w:rsid w:val="00450611"/>
    <w:rsid w:val="004525C3"/>
    <w:rsid w:val="00454C42"/>
    <w:rsid w:val="004565AB"/>
    <w:rsid w:val="00464D4A"/>
    <w:rsid w:val="004812B2"/>
    <w:rsid w:val="004848F1"/>
    <w:rsid w:val="00494D0D"/>
    <w:rsid w:val="004A09EA"/>
    <w:rsid w:val="004B4ED0"/>
    <w:rsid w:val="004B71A1"/>
    <w:rsid w:val="004C1A72"/>
    <w:rsid w:val="004C320D"/>
    <w:rsid w:val="004E6EE9"/>
    <w:rsid w:val="004F54D8"/>
    <w:rsid w:val="005229A4"/>
    <w:rsid w:val="005229B9"/>
    <w:rsid w:val="00536008"/>
    <w:rsid w:val="0055362C"/>
    <w:rsid w:val="0056423B"/>
    <w:rsid w:val="005707D4"/>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657C"/>
    <w:rsid w:val="006742B4"/>
    <w:rsid w:val="00681E9C"/>
    <w:rsid w:val="00684FE3"/>
    <w:rsid w:val="0069628B"/>
    <w:rsid w:val="006A464E"/>
    <w:rsid w:val="006A7705"/>
    <w:rsid w:val="006C7C0F"/>
    <w:rsid w:val="006D138E"/>
    <w:rsid w:val="006D32EE"/>
    <w:rsid w:val="006D7DAC"/>
    <w:rsid w:val="006E725E"/>
    <w:rsid w:val="00700E64"/>
    <w:rsid w:val="00722211"/>
    <w:rsid w:val="00723640"/>
    <w:rsid w:val="00737754"/>
    <w:rsid w:val="007515CE"/>
    <w:rsid w:val="00754CCB"/>
    <w:rsid w:val="00762E07"/>
    <w:rsid w:val="007645F6"/>
    <w:rsid w:val="00767B00"/>
    <w:rsid w:val="00772740"/>
    <w:rsid w:val="00775349"/>
    <w:rsid w:val="00780FE2"/>
    <w:rsid w:val="00787803"/>
    <w:rsid w:val="007A0A92"/>
    <w:rsid w:val="007A2800"/>
    <w:rsid w:val="007B27F2"/>
    <w:rsid w:val="007B5DEA"/>
    <w:rsid w:val="007D2CB3"/>
    <w:rsid w:val="007E6A7D"/>
    <w:rsid w:val="007F0871"/>
    <w:rsid w:val="007F4019"/>
    <w:rsid w:val="0081129E"/>
    <w:rsid w:val="008122B4"/>
    <w:rsid w:val="00832696"/>
    <w:rsid w:val="00833004"/>
    <w:rsid w:val="00840A44"/>
    <w:rsid w:val="00840F59"/>
    <w:rsid w:val="00844D33"/>
    <w:rsid w:val="00845086"/>
    <w:rsid w:val="00846782"/>
    <w:rsid w:val="008554B1"/>
    <w:rsid w:val="008570DB"/>
    <w:rsid w:val="00867B77"/>
    <w:rsid w:val="008702B0"/>
    <w:rsid w:val="00885740"/>
    <w:rsid w:val="008A6311"/>
    <w:rsid w:val="008A7867"/>
    <w:rsid w:val="008B55F9"/>
    <w:rsid w:val="008B7F07"/>
    <w:rsid w:val="008C6503"/>
    <w:rsid w:val="008C65B9"/>
    <w:rsid w:val="008D69B1"/>
    <w:rsid w:val="008F4362"/>
    <w:rsid w:val="008F49DA"/>
    <w:rsid w:val="00906F19"/>
    <w:rsid w:val="00910519"/>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20E45"/>
    <w:rsid w:val="00A27000"/>
    <w:rsid w:val="00A30D59"/>
    <w:rsid w:val="00A31FD4"/>
    <w:rsid w:val="00A34176"/>
    <w:rsid w:val="00A34433"/>
    <w:rsid w:val="00A45B58"/>
    <w:rsid w:val="00A51E4C"/>
    <w:rsid w:val="00A570B3"/>
    <w:rsid w:val="00A6614E"/>
    <w:rsid w:val="00A71C66"/>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267"/>
    <w:rsid w:val="00D53FF9"/>
    <w:rsid w:val="00D547BF"/>
    <w:rsid w:val="00D637A1"/>
    <w:rsid w:val="00D6450D"/>
    <w:rsid w:val="00D73F35"/>
    <w:rsid w:val="00D77CC2"/>
    <w:rsid w:val="00D82DBD"/>
    <w:rsid w:val="00D94497"/>
    <w:rsid w:val="00D96B18"/>
    <w:rsid w:val="00D96E45"/>
    <w:rsid w:val="00DD456D"/>
    <w:rsid w:val="00DD5910"/>
    <w:rsid w:val="00DE440E"/>
    <w:rsid w:val="00E31B2D"/>
    <w:rsid w:val="00E341FB"/>
    <w:rsid w:val="00E55D75"/>
    <w:rsid w:val="00E6046E"/>
    <w:rsid w:val="00E66F79"/>
    <w:rsid w:val="00E71EB8"/>
    <w:rsid w:val="00E74CB4"/>
    <w:rsid w:val="00E77A8D"/>
    <w:rsid w:val="00E84D47"/>
    <w:rsid w:val="00E87FC1"/>
    <w:rsid w:val="00E93684"/>
    <w:rsid w:val="00E96DA6"/>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2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4B71A1"/>
    <w:pPr>
      <w:autoSpaceDE w:val="0"/>
      <w:autoSpaceDN w:val="0"/>
      <w:adjustRightInd w:val="0"/>
    </w:pPr>
    <w:rPr>
      <w:rFonts w:ascii="Arial" w:hAnsi="Arial" w:cs="Arial"/>
      <w:b/>
      <w:bCs/>
      <w:sz w:val="22"/>
      <w:szCs w:val="22"/>
    </w:rPr>
  </w:style>
  <w:style w:type="paragraph" w:customStyle="1" w:styleId="Preformat">
    <w:name w:val="Preformat"/>
    <w:uiPriority w:val="99"/>
    <w:rsid w:val="004B71A1"/>
    <w:pPr>
      <w:autoSpaceDE w:val="0"/>
      <w:autoSpaceDN w:val="0"/>
      <w:adjustRightInd w:val="0"/>
    </w:pPr>
    <w:rPr>
      <w:rFonts w:ascii="Courier New" w:hAnsi="Courier New" w:cs="Courier New"/>
    </w:rPr>
  </w:style>
  <w:style w:type="character" w:styleId="a3">
    <w:name w:val="Hyperlink"/>
    <w:basedOn w:val="a0"/>
    <w:uiPriority w:val="99"/>
    <w:rsid w:val="004B71A1"/>
    <w:rPr>
      <w:rFonts w:ascii="Arial" w:hAnsi="Arial" w:cs="Arial"/>
      <w:i/>
      <w:iCs/>
      <w:sz w:val="18"/>
      <w:szCs w:val="18"/>
    </w:rPr>
  </w:style>
  <w:style w:type="paragraph" w:customStyle="1" w:styleId="Context">
    <w:name w:val="Context"/>
    <w:uiPriority w:val="99"/>
    <w:rsid w:val="004B71A1"/>
    <w:pPr>
      <w:autoSpaceDE w:val="0"/>
      <w:autoSpaceDN w:val="0"/>
      <w:adjustRightInd w:val="0"/>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4B71A1"/>
    <w:pPr>
      <w:autoSpaceDE w:val="0"/>
      <w:autoSpaceDN w:val="0"/>
      <w:adjustRightInd w:val="0"/>
    </w:pPr>
    <w:rPr>
      <w:rFonts w:ascii="Arial" w:hAnsi="Arial" w:cs="Arial"/>
      <w:b/>
      <w:bCs/>
      <w:sz w:val="22"/>
      <w:szCs w:val="22"/>
    </w:rPr>
  </w:style>
  <w:style w:type="paragraph" w:customStyle="1" w:styleId="Preformat">
    <w:name w:val="Preformat"/>
    <w:uiPriority w:val="99"/>
    <w:rsid w:val="004B71A1"/>
    <w:pPr>
      <w:autoSpaceDE w:val="0"/>
      <w:autoSpaceDN w:val="0"/>
      <w:adjustRightInd w:val="0"/>
    </w:pPr>
    <w:rPr>
      <w:rFonts w:ascii="Courier New" w:hAnsi="Courier New" w:cs="Courier New"/>
    </w:rPr>
  </w:style>
  <w:style w:type="character" w:styleId="a3">
    <w:name w:val="Hyperlink"/>
    <w:basedOn w:val="a0"/>
    <w:uiPriority w:val="99"/>
    <w:rsid w:val="004B71A1"/>
    <w:rPr>
      <w:rFonts w:ascii="Arial" w:hAnsi="Arial" w:cs="Arial"/>
      <w:i/>
      <w:iCs/>
      <w:sz w:val="18"/>
      <w:szCs w:val="18"/>
    </w:rPr>
  </w:style>
  <w:style w:type="paragraph" w:customStyle="1" w:styleId="Context">
    <w:name w:val="Context"/>
    <w:uiPriority w:val="99"/>
    <w:rsid w:val="004B71A1"/>
    <w:pPr>
      <w:autoSpaceDE w:val="0"/>
      <w:autoSpaceDN w:val="0"/>
      <w:adjustRightInd w:val="0"/>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4232</Words>
  <Characters>32128</Characters>
  <Application>Microsoft Office Word</Application>
  <DocSecurity>0</DocSecurity>
  <Lines>2051</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techsupport</cp:lastModifiedBy>
  <cp:revision>4</cp:revision>
  <dcterms:created xsi:type="dcterms:W3CDTF">2024-12-10T11:16:00Z</dcterms:created>
  <dcterms:modified xsi:type="dcterms:W3CDTF">2026-01-20T11:35:00Z</dcterms:modified>
</cp:coreProperties>
</file>