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4E7" w:rsidRPr="00CA54E7" w:rsidRDefault="00CA54E7" w:rsidP="00CA54E7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bookmarkStart w:id="0" w:name="_GoBack"/>
      <w:bookmarkEnd w:id="0"/>
      <w:r w:rsidRPr="00CA54E7">
        <w:rPr>
          <w:color w:val="000000"/>
          <w:sz w:val="22"/>
          <w:szCs w:val="22"/>
        </w:rPr>
        <w:t xml:space="preserve">Примерная форма </w:t>
      </w:r>
    </w:p>
    <w:p w:rsidR="00CA54E7" w:rsidRPr="00CA54E7" w:rsidRDefault="00CA54E7" w:rsidP="00CA54E7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</w:p>
    <w:tbl>
      <w:tblPr>
        <w:tblW w:w="0" w:type="auto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5103"/>
        <w:gridCol w:w="4548"/>
        <w:gridCol w:w="60"/>
      </w:tblGrid>
      <w:tr w:rsidR="00CA54E7" w:rsidRPr="00CA54E7" w:rsidTr="00CA54E7">
        <w:trPr>
          <w:gridAfter w:val="1"/>
          <w:wAfter w:w="60" w:type="dxa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A54E7" w:rsidRPr="00CA54E7" w:rsidRDefault="00CA54E7" w:rsidP="00CA54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:rsidR="00CA54E7" w:rsidRPr="00CA54E7" w:rsidRDefault="00CA54E7" w:rsidP="00CA54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A54E7">
              <w:rPr>
                <w:color w:val="000000"/>
                <w:sz w:val="22"/>
                <w:szCs w:val="22"/>
              </w:rPr>
              <w:t xml:space="preserve">УТВЕРЖДАЮ </w:t>
            </w:r>
          </w:p>
        </w:tc>
      </w:tr>
      <w:tr w:rsidR="00CA54E7" w:rsidRPr="00CA54E7" w:rsidTr="00CA54E7">
        <w:trPr>
          <w:gridAfter w:val="1"/>
          <w:wAfter w:w="60" w:type="dxa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A54E7" w:rsidRPr="00CA54E7" w:rsidRDefault="00CA54E7" w:rsidP="00CA54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:rsidR="00CA54E7" w:rsidRPr="00CA54E7" w:rsidRDefault="00CA54E7" w:rsidP="00CA54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A54E7" w:rsidRPr="00CA54E7" w:rsidTr="00CA54E7">
        <w:trPr>
          <w:gridAfter w:val="1"/>
          <w:wAfter w:w="60" w:type="dxa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A54E7" w:rsidRPr="00CA54E7" w:rsidRDefault="00CA54E7" w:rsidP="00CA54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4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CA54E7" w:rsidRPr="00CA54E7" w:rsidRDefault="00CA54E7" w:rsidP="00CA54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A54E7" w:rsidRPr="00CA54E7" w:rsidTr="00CA54E7">
        <w:trPr>
          <w:gridAfter w:val="1"/>
          <w:wAfter w:w="60" w:type="dxa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A54E7" w:rsidRPr="00CA54E7" w:rsidRDefault="00CA54E7" w:rsidP="00CA54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4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CA54E7" w:rsidRPr="00CA54E7" w:rsidRDefault="00CA54E7" w:rsidP="00CA54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A54E7">
              <w:rPr>
                <w:color w:val="000000"/>
              </w:rPr>
              <w:t>(наименование организации)</w:t>
            </w:r>
          </w:p>
        </w:tc>
      </w:tr>
      <w:tr w:rsidR="00CA54E7" w:rsidRPr="00CA54E7" w:rsidTr="00CA54E7">
        <w:trPr>
          <w:gridAfter w:val="1"/>
          <w:wAfter w:w="60" w:type="dxa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A54E7" w:rsidRPr="00CA54E7" w:rsidRDefault="00CA54E7" w:rsidP="00CA54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:rsidR="00CA54E7" w:rsidRPr="00CA54E7" w:rsidRDefault="00CA54E7" w:rsidP="00CA54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A54E7" w:rsidRPr="00CA54E7" w:rsidTr="00CA54E7">
        <w:trPr>
          <w:gridAfter w:val="1"/>
          <w:wAfter w:w="60" w:type="dxa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A54E7" w:rsidRPr="00CA54E7" w:rsidRDefault="00CA54E7" w:rsidP="00CA54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4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CA54E7" w:rsidRPr="00CA54E7" w:rsidRDefault="00CA54E7" w:rsidP="00CA54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A54E7" w:rsidRPr="00CA54E7" w:rsidTr="00CA54E7">
        <w:trPr>
          <w:gridAfter w:val="1"/>
          <w:wAfter w:w="60" w:type="dxa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A54E7" w:rsidRPr="00CA54E7" w:rsidRDefault="00CA54E7" w:rsidP="00CA54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4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CA54E7" w:rsidRPr="00CA54E7" w:rsidRDefault="00CA54E7" w:rsidP="00CA54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A54E7">
              <w:rPr>
                <w:color w:val="000000"/>
              </w:rPr>
              <w:t>(руководитель организации)</w:t>
            </w:r>
          </w:p>
        </w:tc>
      </w:tr>
      <w:tr w:rsidR="00CA54E7" w:rsidRPr="00CA54E7" w:rsidTr="00CA54E7">
        <w:trPr>
          <w:gridAfter w:val="1"/>
          <w:wAfter w:w="60" w:type="dxa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A54E7" w:rsidRPr="00CA54E7" w:rsidRDefault="00CA54E7" w:rsidP="00CA54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:rsidR="00CA54E7" w:rsidRPr="00CA54E7" w:rsidRDefault="00CA54E7" w:rsidP="00CA54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A54E7" w:rsidRPr="00CA54E7" w:rsidTr="00CA54E7">
        <w:trPr>
          <w:gridAfter w:val="1"/>
          <w:wAfter w:w="60" w:type="dxa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A54E7" w:rsidRPr="00CA54E7" w:rsidRDefault="00CA54E7" w:rsidP="00CA54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4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CA54E7" w:rsidRPr="00CA54E7" w:rsidRDefault="00CA54E7" w:rsidP="00CA54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A54E7" w:rsidRPr="00CA54E7" w:rsidTr="00CA54E7">
        <w:trPr>
          <w:gridAfter w:val="1"/>
          <w:wAfter w:w="60" w:type="dxa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A54E7" w:rsidRPr="00CA54E7" w:rsidRDefault="00CA54E7" w:rsidP="00CA54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4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CA54E7" w:rsidRPr="00CA54E7" w:rsidRDefault="00CA54E7" w:rsidP="00CA54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A54E7">
              <w:rPr>
                <w:color w:val="000000"/>
              </w:rPr>
              <w:t>(подпись)</w:t>
            </w:r>
          </w:p>
        </w:tc>
      </w:tr>
      <w:tr w:rsidR="00CA54E7" w:rsidRPr="00CA54E7" w:rsidTr="00CA54E7">
        <w:trPr>
          <w:gridAfter w:val="1"/>
          <w:wAfter w:w="60" w:type="dxa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A54E7" w:rsidRPr="00CA54E7" w:rsidRDefault="00CA54E7" w:rsidP="00CA54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:rsidR="00CA54E7" w:rsidRPr="00CA54E7" w:rsidRDefault="00CA54E7" w:rsidP="00CA54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CA54E7" w:rsidRPr="00CA54E7" w:rsidTr="00C16CB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A54E7" w:rsidRPr="00CA54E7" w:rsidRDefault="00CA54E7" w:rsidP="00CA54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54E7" w:rsidRPr="00CA54E7" w:rsidRDefault="00CA54E7" w:rsidP="00CA54E7">
            <w:pPr>
              <w:tabs>
                <w:tab w:val="left" w:pos="1802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A54E7">
              <w:rPr>
                <w:color w:val="000000"/>
                <w:sz w:val="22"/>
                <w:szCs w:val="22"/>
              </w:rPr>
              <w:t>"</w:t>
            </w:r>
            <w:r>
              <w:rPr>
                <w:color w:val="000000"/>
                <w:sz w:val="22"/>
                <w:szCs w:val="22"/>
                <w:u w:val="single"/>
              </w:rPr>
              <w:t>    </w:t>
            </w:r>
            <w:r w:rsidRPr="00CA54E7">
              <w:rPr>
                <w:color w:val="000000"/>
                <w:sz w:val="22"/>
                <w:szCs w:val="22"/>
              </w:rPr>
              <w:t>"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u w:val="single"/>
              </w:rPr>
              <w:t>  </w:t>
            </w:r>
            <w:r>
              <w:rPr>
                <w:color w:val="000000"/>
                <w:sz w:val="22"/>
                <w:szCs w:val="22"/>
                <w:u w:val="single"/>
              </w:rPr>
              <w:tab/>
              <w:t>  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A54E7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  <w:u w:val="single"/>
              </w:rPr>
              <w:t>    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A54E7">
              <w:rPr>
                <w:color w:val="000000"/>
                <w:sz w:val="22"/>
                <w:szCs w:val="22"/>
              </w:rPr>
              <w:t xml:space="preserve"> г.</w:t>
            </w:r>
          </w:p>
        </w:tc>
      </w:tr>
      <w:tr w:rsidR="00CA54E7" w:rsidRPr="00CA54E7" w:rsidTr="00CA54E7">
        <w:trPr>
          <w:gridAfter w:val="1"/>
          <w:wAfter w:w="60" w:type="dxa"/>
        </w:trPr>
        <w:tc>
          <w:tcPr>
            <w:tcW w:w="9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54E7" w:rsidRPr="00CA54E7" w:rsidRDefault="00CA54E7" w:rsidP="00CA54E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:rsidR="00CA54E7" w:rsidRDefault="00CA54E7" w:rsidP="00CA54E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A54E7" w:rsidRDefault="00CA54E7" w:rsidP="00CA54E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A54E7" w:rsidRDefault="00CA54E7" w:rsidP="00CA54E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A54E7" w:rsidRDefault="00CA54E7" w:rsidP="00CA54E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A54E7" w:rsidRDefault="00CA54E7" w:rsidP="00CA54E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A54E7" w:rsidRDefault="00CA54E7" w:rsidP="00CA54E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A54E7" w:rsidRDefault="00CA54E7" w:rsidP="00CA54E7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CA54E7" w:rsidRDefault="00CA54E7" w:rsidP="00CA54E7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CA54E7" w:rsidRDefault="00CA54E7" w:rsidP="00CA54E7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CA54E7" w:rsidRDefault="00CA54E7" w:rsidP="00CA54E7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CA54E7" w:rsidRDefault="00CA54E7" w:rsidP="00CA54E7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CA54E7" w:rsidRDefault="00CA54E7" w:rsidP="00CA54E7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CA54E7" w:rsidRDefault="00CA54E7" w:rsidP="00CA54E7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CA54E7" w:rsidRPr="00CA54E7" w:rsidRDefault="00CA54E7" w:rsidP="00CA54E7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CA54E7" w:rsidRPr="00CA54E7" w:rsidRDefault="00CA54E7" w:rsidP="00CA54E7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CA54E7">
        <w:rPr>
          <w:b/>
          <w:bCs/>
          <w:color w:val="000000"/>
          <w:sz w:val="24"/>
          <w:szCs w:val="24"/>
        </w:rPr>
        <w:t>ИНСТРУКЦИЯ ДЛЯ ЛИЦ, ОТВЕТСТВЕННЫХ ЗА ПОЖАРНУЮ БЕЗОПАСНОСТЬ ПОМЕЩЕНИЙ, СООРУЖЕНИЯ, ТЕХНОЛОГИЧЕСКИЙ ПРОЦЕСС В СТРУКТУРНОМ ПОДРАЗДЕЛЕНИИ</w:t>
      </w:r>
    </w:p>
    <w:p w:rsidR="00CA54E7" w:rsidRPr="00CA54E7" w:rsidRDefault="00CA54E7" w:rsidP="00CA54E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>202</w:t>
      </w:r>
      <w:r>
        <w:rPr>
          <w:color w:val="000000"/>
          <w:sz w:val="22"/>
          <w:szCs w:val="22"/>
          <w:u w:val="single"/>
        </w:rPr>
        <w:t>    </w:t>
      </w:r>
      <w:r>
        <w:rPr>
          <w:color w:val="000000"/>
          <w:sz w:val="22"/>
          <w:szCs w:val="22"/>
        </w:rPr>
        <w:t xml:space="preserve"> </w:t>
      </w:r>
    </w:p>
    <w:p w:rsidR="00CA54E7" w:rsidRPr="00CA54E7" w:rsidRDefault="00CA54E7" w:rsidP="00CA54E7">
      <w:pPr>
        <w:pageBreakBefore/>
        <w:autoSpaceDE w:val="0"/>
        <w:autoSpaceDN w:val="0"/>
        <w:adjustRightInd w:val="0"/>
        <w:ind w:firstLine="238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>Инструкция разработана с учетом требований Трудового кодекса РФ, Федерального закона от 21.12.1994 № 69-ФЗ "О пожарной безопасности", Федерального закона от 22.07.2008 № 123-ФЗ "Технический регламент о требованиях пожарной безопасности", Постановления Правительства РФ от 16.09.2020 № 1479 "Об утверждении Правил противопожарного режима в Российской Федерации".</w:t>
      </w:r>
    </w:p>
    <w:p w:rsidR="00CA54E7" w:rsidRPr="00CA54E7" w:rsidRDefault="00CA54E7" w:rsidP="00CA54E7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CA54E7">
        <w:rPr>
          <w:b/>
          <w:bCs/>
          <w:color w:val="000000"/>
          <w:sz w:val="22"/>
          <w:szCs w:val="22"/>
        </w:rPr>
        <w:t xml:space="preserve">1. ОБЩИЕ ТРЕБОВАНИЯ 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>1.1. Настоящая Инструкция предусматривает основные обязанности ответственного лица за пожарную безопасность помещений, сооружения, технологический процесс в структурном подразделении.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>1.2. Ответственность за обеспечение пожарной безопасности организации в целом, в соответствии с действующим законодательством Российской Федерации, возлагается на руководителя организации.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 xml:space="preserve">1.3. Ответственность за пожарную безопасность помещений, сооружения, технологический процесс в структурном подразделении несут их начальники, руководители, а также другие должностные лица, специально назначенные приказом руководителя организации. 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>1.4. При обеспечении пожарной безопасности наряду с настоящей Инструкцией следует также руководствоваться стандартами, строительными нормами и правилами, нормами технологического проектирования, отраслевыми и региональными правилами пожарной безопасности, регламентирующими требования пожарной безопасности.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>1.5. Ответственное лицо за пожарную безопасность несёт персональную ответственность за выполнение настоящей Инструкции в установленном законом порядке.</w:t>
      </w:r>
    </w:p>
    <w:p w:rsidR="00CA54E7" w:rsidRPr="00CA54E7" w:rsidRDefault="00CA54E7" w:rsidP="00CA54E7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2. ФУНКЦИИ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>Основными функциями, выполняемыми ответственным за пожарную безопасность, являются: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>2.1. Организация пожарно-профилактической работы в подразделении (помещении, сооружении, технологическом процессе).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>2.2. Обеспечение противопожарных мероприятий, предусмотренных требованиями пожарной безопасности.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>2.3. Организация обучения работников мерам пожарной безопасности;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>2.4. Контроль за соблюдением требований пожарной безопасности;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>2.5. Контроль работоспособности (исправности) систем и средств пожаротушения организации (подразделения).</w:t>
      </w:r>
    </w:p>
    <w:p w:rsidR="00CA54E7" w:rsidRPr="00CA54E7" w:rsidRDefault="00CA54E7" w:rsidP="00CA54E7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CA54E7">
        <w:rPr>
          <w:b/>
          <w:bCs/>
          <w:color w:val="000000"/>
          <w:sz w:val="22"/>
          <w:szCs w:val="22"/>
        </w:rPr>
        <w:t xml:space="preserve">3. ДОЛЖНОСТНЫЕ ОБЯЗАННОСТИ 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>3.1. Ответственное лицо за пожарную безопасность должно знать: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 xml:space="preserve">1) нормы и правила обеспечения первичными средствами пожаротушения объекта защиты; 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 xml:space="preserve">2) правила размещения знаков пожарной безопасности; 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 xml:space="preserve">3) требования пожарной безопасности с учетом специфики объекта защиты; 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 xml:space="preserve">4) порядок действий и обязанности работников объекта защиты при пожарах; 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 xml:space="preserve">5) принципы работы системы оповещения и управления эвакуацией людей при пожаре; 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 xml:space="preserve">6) средства пожаротушения, используемые на объекте защиты; 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 xml:space="preserve">7) причины пожаров и взрывов и их основные поражающие факторы; 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 xml:space="preserve">8) организационные основы обеспечения пожарной безопасности на объекте защиты; 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 xml:space="preserve">9) технологии, основные производственные процессы объекта защиты, особенности эксплуатации оборудования, применяемого на объекте защиты, продукцию объекта защиты, материально-технические ресурсы, используемые при производстве продукции, специфику отдельных видов работ; 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 xml:space="preserve">10) порядок действий дежурного персонала при получении сигналов о пожаре и неисправности установок (устройств, систем) противопожарной защиты объекта; 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 xml:space="preserve">11) регламент по эксплуатации, техническому обслуживанию и ремонту систем противопожарной защиты; 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 xml:space="preserve">12) порядок аварийной остановки технологического оборудования; 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 xml:space="preserve">13) требования пожарной безопасности к электроустановкам, системам отопления, вентиляции, к технологическим установкам, к взрывопожароопасным процессам производства; 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 xml:space="preserve">14) опасные факторы пожара; 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 xml:space="preserve">15) огнестойкость строительных материалов и конструкций; 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 xml:space="preserve">16) порядок действий дежурного персонала при получении сигналов о пожаре и неисправности установок (устройств, систем) противопожарной защиты объекта; 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 xml:space="preserve">17) пожароопасность основных производственных и технологических процессов объекта защиты; 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 xml:space="preserve">18) особенности эксплуатации оборудования, применяемого на объекте защиты; 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 xml:space="preserve">19) необходимые мероприятия, направленные на предотвращение пожара на объекте защиты, технику, способы и приемы обеспечения пожарной безопасности, технические средства и способы их применения для обеспечения пожарной безопасности; 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 xml:space="preserve">20) порядок расследования несчастных случаев на производстве и случаев пожара; 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 xml:space="preserve">21) порядок организации работ по монтажу, ремонту, техническому обслуживанию и эксплуатации средств обеспечения пожарной безопасности и пожаротушения; 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 xml:space="preserve">22) требования технической документации изготовителя технических средств, функционирующих в составе систем противопожарной защиты объекта; 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 xml:space="preserve">23) технические характеристики различных видов огнетушителей; 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 xml:space="preserve">24) технологические процессы производства, их пожарную опасность; 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>25) конструктивные особенности, технические характеристики и правила эксплуатации средств противопожарной защиты.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>3.2. Следить за состоянием территорий, эвакуационных путей и выходов.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>3.3. Не допускать: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>- загромождений подступов к зданиям, пожарным гидрантам, расположенным на прилегающей к зданиям территории;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>- загромождений проходов, коридоров, тамбуров, лифтовых холлов, лестничных площадок, маршей лестниц, люков мебелью, шкафами, оборудованием, различными материалами и предметами, препятствующими свободному выходу людей и эвакуации имущества в случае пожара;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>- снятия устройств для самозакрывания дверей, фиксирования самозакрывающихся дверей лестничных клеток, коридоров, тамбуров, холлов в открытом положении.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>3.4. Следить за исправностью первичных средств пожаротушения (пожарные краны, огнетушители, покрывала для изоляции очага возгорания и др.) и обеспечением свободных подходов к ним. Знать места расположения первичных средств пожаротушения. Уметь пользоваться ими для тушения пожара.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>3.5. Знать места расположения средств пожарной сигнализации и связи (телефонов, извещателей, кнопок пожарной сигнализации). Уметь пользоваться ими для вызова пожарных подразделений. Разъяснять подчинённому персоналу требования пожарной безопасности, действующие на объекте, порядок действий в случае возникновения пожара.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>3.6. Проводить с работниками своего подразделения первичный, повторный, внеплановый и целевой инструктажи на рабочем месте по пожарной безопасности с оформлением результатов в специальном журнале. Не допускать к работе лиц, не прошедших инструктаж.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>3.7. Постоянно следить за соблюдением работниками подразделения мер пожарной безопасности, установленного противопожарного режима, а также за своевременным выполнением предложенных уполномоченным должностным лицом противопожарных мероприятий.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>3.8. Не допускать проведения временных пожароопасных работ (огневых работ) в помещениях и на территории объекта без специально оформленного наряда-допуска.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>3.9. Ежедневно по окончании рабочего дня перед закрытием тщательно осмотреть все обслуживаемые помещения и проверить: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>- выключение электронагревательных приборов, электроустановок, агрегатов, машин, оборудования, силовой и электроосветительной сети (за исключением источников электропитания и электроустановок, которые по условиям технологического процесса должны работать круглосуточно);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>- уборку помещений, рабочих мест от производственных отходов и мусора;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>- удаление с рабочих мест легковоспламеняющихся и горючих жидкостей, товаров в аэрозольной упаковке в специально отведённое и оборудованное для их хранения место;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>- наличие свободных проходов по коридорам, лестницам к запасным выходам, люкам, окнам, к средствам пожаротушения и связи;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>- выполнение требований пожарной безопасности, изложенных в памятках для осмотра помещений.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>3.10. При осмотре и проверке помещений следует установить, нет ли дыма, запаха гари, повышения температуры и других признаков пожара.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>3.11. Проверка помещений, где проводились пожароопасные работы, должна производиться с особой тщательностью. После завершения работ должно быть обеспечено наблюдение за местом проведения работ в течение не менее 2 часов, а рабочее место должно быть обеспечено огнетушителем.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>3.12. Помещения могут быть закрыты только после их осмотра и устранения всех пожароопасных недочётов. О недочётах, которые не могут быть устранены проверяющим, последний обязан немедленно сообщить вышестоящему должностному лицу для принятия соответствующих мер.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>3.13. После закрытия помещений, окон (форточек) ответственное лицо обязано сдать ключи под расписку в охрану или ответственному дежурному объекта и сделать запись в специальном журнале о результатах осмотра помещений.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>3.14. В случае возникновения пожарной ситуации ответственное лицо за пожарную безопасность выполняет следующие мероприятия: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>а) сообщение о возникновении пожара в пожарную охрану и оповещение (информирование) руководства, дежурных и аварийных служб объекта защиты;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 xml:space="preserve">б) организацию спасения людей с использованием для этого имеющихся сил и технических средств; 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 xml:space="preserve">в) проверку включения автоматических систем противопожарной защиты (систем оповещения людей о пожаре, пожаротушения, противодымной защиты); 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 xml:space="preserve">г) отключение при необходимости электроэнергии (за исключением систем противопожарной защиты), остановку работы транспортирующих устройств, агрегатов, устройств с применением открытого пламени, а также теплогенерирующих агрегатов, аппаратов и устройств с применением горючих теплоносителей и (или) с температурой на их внешней поверхности, способной превысить (в том числе при неисправности теплогенерирующего аппарата) 90 градусов Цельсия; 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 xml:space="preserve">д) перекрывание сырьевых, газовых, паровых и водных коммуникаций, остановку работы систем вентиляции в аварийном и смежных с ним помещениях, а также выполнение других мероприятий, способствующих предотвращению развития пожара и задымления помещений здания, сооружения; 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 xml:space="preserve">е) прекращение всех работ в здании, сооружении (если это допустимо по технологическому процессу производства), кроме работ, связанных с мероприятиями по ликвидации пожара; 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 xml:space="preserve">ж) удаление за пределы опасной зоны всех работников, не задействованных в тушении пожара; 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 xml:space="preserve">з) осуществление общего руководства тушением пожара (с учетом специфических особенностей объекта защиты) до прибытия подразделения пожарной охраны; 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 xml:space="preserve">и) обеспечение соблюдения требований безопасности работниками, принимающими участие в тушении пожара; 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 xml:space="preserve">к) организацию одновременно с тушением пожара эвакуации и защиты материальных ценностей; 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 xml:space="preserve">л) встречу подразделений пожарной охраны и оказание помощи в выборе кратчайшего пути для подъезда к очагу пожара; 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 xml:space="preserve">м) сообщение подразделениям пожарной охраны, привлекаемым для тушения пожаров и проведения связанных с ними первоочередных аварийно-спасательных работ, сведений, необходимых для обеспечения безопасности личного состава, о перерабатываемых или хранящихся на объекте защиты опасных (взрывоопасных), взрывчатых, сильнодействующих ядовитых веществах; 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 xml:space="preserve">н) по прибытии подразделения пожарной охраны информирование руководителя тушения пожара о конструктивных и технологических особенностях объекта защиты, прилегающих строений и сооружений, о количестве и пожароопасных свойствах хранимых и применяемых на объекте защиты веществ, материалов, изделий и сообщение других сведений, необходимых для успешной ликвидации пожара; 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 xml:space="preserve">о) организацию привлечения сил и средств объекта защиты к осуществлению мероприятий, связанных с ликвидацией пожара и предупреждением его развития. </w:t>
      </w:r>
    </w:p>
    <w:p w:rsidR="00CA54E7" w:rsidRPr="00CA54E7" w:rsidRDefault="00CA54E7" w:rsidP="00CA54E7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4. ПРАВА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>Ответственный за пожарную безопасность имеет право в пределах своей компетенции: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>4.1. Присутствовать во время проведения работ с целью контроля соблюдения требований пожарной безопасности.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>4.2. Предъявлять требования сотрудникам по соблюдению требований пожарной безопасности, о приостановке любых видов работ в случае нарушения требований пожарной безопасности.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>4.3. Привлекать к дисциплинарной ответственности сотрудников, нарушающих требования пожарной безопасности.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>4.4. Вносить предложения по совершенствованию работы систем и средств пожаротушения.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>4.5. Запрашивать у руководства, получать и использовать информационные материалы и нормативно-правовые документы, необходимые для исполнения своих должностных обязанностей.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>4.6. Повышать свою квалификацию по пожарной безопасности.</w:t>
      </w:r>
    </w:p>
    <w:p w:rsidR="00CA54E7" w:rsidRPr="00CA54E7" w:rsidRDefault="00CA54E7" w:rsidP="00CA54E7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5. ОТВЕТСТВЕННОСТЬ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>Ответственный за пожарную безопасность в организации несет ответственность за: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>5.1. Своевременное и качественное осуществление возложенных на него обязанностей.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>5.2. Организацию своей работы, своевременное и квалифицированное выполнение приказов, распоряжений и поручений руководства, нормативно-правовых актов по своей деятельности.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>5.3. Соблюдение правил внутреннего распорядка, противопожарной безопасности и охраны труда.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>5.4. За нарушение правил пожарной безопасности ответственный за пожарную безопасность привлекается к административной или уголовной ответственности в порядке и в случаях, предусмотренных законодательством Российской Федерации.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>5.5. За виновное причинение организации ущерба в связи с исполнением (неисполнением) своих должностных обязанностей, а также неиспользование прав, предоставленных настоящей инструкцией, ответственный за пожарную безопасность несет материальную ответственность в порядке и в пределах, установленных трудовым и (или) гражданским законодательством.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>5.6. Ведение документации, предусмотренной действующими нормативно-правовыми актами.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>5.7. Оперативное принятие мер, включая своевременное информирование руководства, по устранению нарушений требований безопасности, противопожарных и иных правил, создающих угрозу деятельности учреждения, его работникам и иным лицам.</w:t>
      </w: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>5.8. За неисполнение или ненадлежащее исполнение данной Инструкции ответственный за пожарную безопасность несет дисциплинарную ответственность в порядке, определенном трудовым законодательством.</w:t>
      </w:r>
    </w:p>
    <w:p w:rsidR="00CA54E7" w:rsidRPr="00CA54E7" w:rsidRDefault="00CA54E7" w:rsidP="00CA54E7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>Разработал:</w:t>
      </w:r>
    </w:p>
    <w:p w:rsidR="00CA54E7" w:rsidRPr="00CA54E7" w:rsidRDefault="00CA54E7" w:rsidP="00CA54E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>Начальник структурного подразделения:</w:t>
      </w:r>
    </w:p>
    <w:p w:rsidR="00CA54E7" w:rsidRDefault="00CA54E7"/>
    <w:tbl>
      <w:tblPr>
        <w:tblW w:w="6237" w:type="dxa"/>
        <w:tblInd w:w="7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852"/>
        <w:gridCol w:w="264"/>
        <w:gridCol w:w="2121"/>
      </w:tblGrid>
      <w:tr w:rsidR="00CA54E7" w:rsidRPr="00CA54E7" w:rsidTr="00BF559C">
        <w:tc>
          <w:tcPr>
            <w:tcW w:w="385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CA54E7" w:rsidRPr="00CA54E7" w:rsidRDefault="00CA54E7" w:rsidP="00CA54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CA54E7" w:rsidRPr="00CA54E7" w:rsidRDefault="00CA54E7" w:rsidP="00CA54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CA54E7" w:rsidRPr="00CA54E7" w:rsidRDefault="00CA54E7" w:rsidP="00CA54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A54E7" w:rsidRPr="00CA54E7" w:rsidTr="00CA54E7">
        <w:trPr>
          <w:trHeight w:val="440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p w:rsidR="00CA54E7" w:rsidRPr="00CA54E7" w:rsidRDefault="00CA54E7" w:rsidP="00CA54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A54E7">
              <w:rPr>
                <w:color w:val="000000"/>
              </w:rPr>
              <w:t>(фамилия, инициалы)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CA54E7" w:rsidRPr="00CA54E7" w:rsidRDefault="00CA54E7" w:rsidP="00CA54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CA54E7" w:rsidRPr="00CA54E7" w:rsidRDefault="00CA54E7" w:rsidP="00CA54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A54E7">
              <w:rPr>
                <w:color w:val="000000"/>
              </w:rPr>
              <w:t>(подпись)</w:t>
            </w:r>
          </w:p>
        </w:tc>
      </w:tr>
      <w:tr w:rsidR="00CA54E7" w:rsidRPr="00CA54E7" w:rsidTr="009476AF"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54E7" w:rsidRPr="00CA54E7" w:rsidRDefault="00CA54E7" w:rsidP="00CA54E7">
            <w:pPr>
              <w:tabs>
                <w:tab w:val="left" w:pos="2387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A54E7">
              <w:rPr>
                <w:color w:val="000000"/>
                <w:sz w:val="22"/>
                <w:szCs w:val="22"/>
              </w:rPr>
              <w:t>"</w:t>
            </w:r>
            <w:r>
              <w:rPr>
                <w:color w:val="000000"/>
                <w:sz w:val="22"/>
                <w:szCs w:val="22"/>
                <w:u w:val="single"/>
              </w:rPr>
              <w:t>    </w:t>
            </w:r>
            <w:r w:rsidRPr="00CA54E7">
              <w:rPr>
                <w:color w:val="000000"/>
                <w:sz w:val="22"/>
                <w:szCs w:val="22"/>
              </w:rPr>
              <w:t>"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u w:val="single"/>
              </w:rPr>
              <w:t>  </w:t>
            </w:r>
            <w:r>
              <w:rPr>
                <w:color w:val="000000"/>
                <w:sz w:val="22"/>
                <w:szCs w:val="22"/>
                <w:u w:val="single"/>
              </w:rPr>
              <w:tab/>
              <w:t>  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A54E7">
              <w:rPr>
                <w:color w:val="000000"/>
                <w:sz w:val="22"/>
                <w:szCs w:val="22"/>
              </w:rPr>
              <w:t>г.</w:t>
            </w:r>
          </w:p>
        </w:tc>
      </w:tr>
    </w:tbl>
    <w:p w:rsidR="00CA54E7" w:rsidRDefault="00CA54E7"/>
    <w:p w:rsidR="00CA54E7" w:rsidRPr="00CA54E7" w:rsidRDefault="00CA54E7" w:rsidP="00CA54E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>Согласовано:</w:t>
      </w:r>
    </w:p>
    <w:p w:rsidR="00CA54E7" w:rsidRPr="00CA54E7" w:rsidRDefault="00CA54E7" w:rsidP="00CA54E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A54E7" w:rsidRPr="00CA54E7" w:rsidRDefault="00CA54E7" w:rsidP="00CA54E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>Руководитель (специалист) службы по охране труда:</w:t>
      </w:r>
    </w:p>
    <w:p w:rsidR="00CA54E7" w:rsidRDefault="00CA54E7" w:rsidP="00CA54E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W w:w="6237" w:type="dxa"/>
        <w:tblInd w:w="7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852"/>
        <w:gridCol w:w="264"/>
        <w:gridCol w:w="2121"/>
      </w:tblGrid>
      <w:tr w:rsidR="00CA54E7" w:rsidRPr="00CA54E7" w:rsidTr="00323089">
        <w:tc>
          <w:tcPr>
            <w:tcW w:w="385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CA54E7" w:rsidRPr="00CA54E7" w:rsidRDefault="00CA54E7" w:rsidP="003230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CA54E7" w:rsidRPr="00CA54E7" w:rsidRDefault="00CA54E7" w:rsidP="003230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CA54E7" w:rsidRPr="00CA54E7" w:rsidRDefault="00CA54E7" w:rsidP="003230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A54E7" w:rsidRPr="00CA54E7" w:rsidTr="00323089">
        <w:trPr>
          <w:trHeight w:val="440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p w:rsidR="00CA54E7" w:rsidRPr="00CA54E7" w:rsidRDefault="00CA54E7" w:rsidP="003230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A54E7">
              <w:rPr>
                <w:color w:val="000000"/>
              </w:rPr>
              <w:t>(фамилия, инициалы)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CA54E7" w:rsidRPr="00CA54E7" w:rsidRDefault="00CA54E7" w:rsidP="003230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CA54E7" w:rsidRPr="00CA54E7" w:rsidRDefault="00CA54E7" w:rsidP="003230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A54E7">
              <w:rPr>
                <w:color w:val="000000"/>
              </w:rPr>
              <w:t>(подпись)</w:t>
            </w:r>
          </w:p>
        </w:tc>
      </w:tr>
      <w:tr w:rsidR="00CA54E7" w:rsidRPr="00CA54E7" w:rsidTr="00323089"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54E7" w:rsidRPr="00CA54E7" w:rsidRDefault="00CA54E7" w:rsidP="00323089">
            <w:pPr>
              <w:tabs>
                <w:tab w:val="left" w:pos="2387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A54E7">
              <w:rPr>
                <w:color w:val="000000"/>
                <w:sz w:val="22"/>
                <w:szCs w:val="22"/>
              </w:rPr>
              <w:t>"</w:t>
            </w:r>
            <w:r>
              <w:rPr>
                <w:color w:val="000000"/>
                <w:sz w:val="22"/>
                <w:szCs w:val="22"/>
                <w:u w:val="single"/>
              </w:rPr>
              <w:t>    </w:t>
            </w:r>
            <w:r w:rsidRPr="00CA54E7">
              <w:rPr>
                <w:color w:val="000000"/>
                <w:sz w:val="22"/>
                <w:szCs w:val="22"/>
              </w:rPr>
              <w:t>"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u w:val="single"/>
              </w:rPr>
              <w:t>  </w:t>
            </w:r>
            <w:r>
              <w:rPr>
                <w:color w:val="000000"/>
                <w:sz w:val="22"/>
                <w:szCs w:val="22"/>
                <w:u w:val="single"/>
              </w:rPr>
              <w:tab/>
              <w:t>  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A54E7">
              <w:rPr>
                <w:color w:val="000000"/>
                <w:sz w:val="22"/>
                <w:szCs w:val="22"/>
              </w:rPr>
              <w:t>г.</w:t>
            </w:r>
          </w:p>
        </w:tc>
      </w:tr>
    </w:tbl>
    <w:p w:rsidR="00CA54E7" w:rsidRPr="00CA54E7" w:rsidRDefault="00CA54E7" w:rsidP="00CA54E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A54E7" w:rsidRDefault="00CA54E7">
      <w:pPr>
        <w:rPr>
          <w:color w:val="000000"/>
          <w:sz w:val="22"/>
          <w:szCs w:val="22"/>
        </w:rPr>
      </w:pPr>
      <w:r w:rsidRPr="00CA54E7">
        <w:rPr>
          <w:color w:val="000000"/>
          <w:sz w:val="22"/>
          <w:szCs w:val="22"/>
        </w:rPr>
        <w:t>С инструкцией ознакомлен:</w:t>
      </w:r>
    </w:p>
    <w:p w:rsidR="00CA54E7" w:rsidRDefault="00CA54E7">
      <w:pPr>
        <w:rPr>
          <w:color w:val="000000"/>
          <w:sz w:val="22"/>
          <w:szCs w:val="22"/>
        </w:rPr>
      </w:pPr>
    </w:p>
    <w:tbl>
      <w:tblPr>
        <w:tblW w:w="6237" w:type="dxa"/>
        <w:tblInd w:w="7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852"/>
        <w:gridCol w:w="264"/>
        <w:gridCol w:w="2121"/>
      </w:tblGrid>
      <w:tr w:rsidR="00CA54E7" w:rsidRPr="00CA54E7" w:rsidTr="00323089">
        <w:tc>
          <w:tcPr>
            <w:tcW w:w="385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CA54E7" w:rsidRPr="00CA54E7" w:rsidRDefault="00CA54E7" w:rsidP="003230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CA54E7" w:rsidRPr="00CA54E7" w:rsidRDefault="00CA54E7" w:rsidP="003230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CA54E7" w:rsidRPr="00CA54E7" w:rsidRDefault="00CA54E7" w:rsidP="003230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A54E7" w:rsidRPr="00CA54E7" w:rsidTr="00323089">
        <w:trPr>
          <w:trHeight w:val="440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p w:rsidR="00CA54E7" w:rsidRPr="00CA54E7" w:rsidRDefault="00CA54E7" w:rsidP="003230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A54E7">
              <w:rPr>
                <w:color w:val="000000"/>
              </w:rPr>
              <w:t>(фамилия, инициалы)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CA54E7" w:rsidRPr="00CA54E7" w:rsidRDefault="00CA54E7" w:rsidP="003230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CA54E7" w:rsidRPr="00CA54E7" w:rsidRDefault="00CA54E7" w:rsidP="003230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A54E7">
              <w:rPr>
                <w:color w:val="000000"/>
              </w:rPr>
              <w:t>(подпись)</w:t>
            </w:r>
          </w:p>
        </w:tc>
      </w:tr>
      <w:tr w:rsidR="00CA54E7" w:rsidRPr="00CA54E7" w:rsidTr="00323089"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54E7" w:rsidRPr="00CA54E7" w:rsidRDefault="00CA54E7" w:rsidP="00323089">
            <w:pPr>
              <w:tabs>
                <w:tab w:val="left" w:pos="2387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A54E7">
              <w:rPr>
                <w:color w:val="000000"/>
                <w:sz w:val="22"/>
                <w:szCs w:val="22"/>
              </w:rPr>
              <w:t>"</w:t>
            </w:r>
            <w:r>
              <w:rPr>
                <w:color w:val="000000"/>
                <w:sz w:val="22"/>
                <w:szCs w:val="22"/>
                <w:u w:val="single"/>
              </w:rPr>
              <w:t>    </w:t>
            </w:r>
            <w:r w:rsidRPr="00CA54E7">
              <w:rPr>
                <w:color w:val="000000"/>
                <w:sz w:val="22"/>
                <w:szCs w:val="22"/>
              </w:rPr>
              <w:t>"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u w:val="single"/>
              </w:rPr>
              <w:t>  </w:t>
            </w:r>
            <w:r>
              <w:rPr>
                <w:color w:val="000000"/>
                <w:sz w:val="22"/>
                <w:szCs w:val="22"/>
                <w:u w:val="single"/>
              </w:rPr>
              <w:tab/>
              <w:t>  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A54E7">
              <w:rPr>
                <w:color w:val="000000"/>
                <w:sz w:val="22"/>
                <w:szCs w:val="22"/>
              </w:rPr>
              <w:t>г.</w:t>
            </w:r>
          </w:p>
        </w:tc>
      </w:tr>
    </w:tbl>
    <w:p w:rsidR="00CA54E7" w:rsidRDefault="00CA54E7"/>
    <w:sectPr w:rsidR="00CA54E7" w:rsidSect="00594A1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A1A"/>
    <w:rsid w:val="00015564"/>
    <w:rsid w:val="00015BE7"/>
    <w:rsid w:val="00017163"/>
    <w:rsid w:val="000219D8"/>
    <w:rsid w:val="00030081"/>
    <w:rsid w:val="00042DC9"/>
    <w:rsid w:val="00055AA8"/>
    <w:rsid w:val="00081E14"/>
    <w:rsid w:val="00083F14"/>
    <w:rsid w:val="00085B53"/>
    <w:rsid w:val="00097D92"/>
    <w:rsid w:val="000A3552"/>
    <w:rsid w:val="000B6ED9"/>
    <w:rsid w:val="000C6F13"/>
    <w:rsid w:val="000D09F6"/>
    <w:rsid w:val="000D67D7"/>
    <w:rsid w:val="000F2E0D"/>
    <w:rsid w:val="000F57B3"/>
    <w:rsid w:val="001026D5"/>
    <w:rsid w:val="0010278E"/>
    <w:rsid w:val="001335C5"/>
    <w:rsid w:val="00140F0B"/>
    <w:rsid w:val="00150FAE"/>
    <w:rsid w:val="00161856"/>
    <w:rsid w:val="001632D0"/>
    <w:rsid w:val="00167598"/>
    <w:rsid w:val="00177F89"/>
    <w:rsid w:val="001819E3"/>
    <w:rsid w:val="00196798"/>
    <w:rsid w:val="001A23D8"/>
    <w:rsid w:val="001C0636"/>
    <w:rsid w:val="001E7791"/>
    <w:rsid w:val="001F19FD"/>
    <w:rsid w:val="001F4E2C"/>
    <w:rsid w:val="00201C61"/>
    <w:rsid w:val="00222290"/>
    <w:rsid w:val="002238CF"/>
    <w:rsid w:val="00227E4A"/>
    <w:rsid w:val="00230720"/>
    <w:rsid w:val="00246592"/>
    <w:rsid w:val="002531E6"/>
    <w:rsid w:val="002633CB"/>
    <w:rsid w:val="00272F6B"/>
    <w:rsid w:val="00287495"/>
    <w:rsid w:val="0029489F"/>
    <w:rsid w:val="002A0C05"/>
    <w:rsid w:val="002A26C2"/>
    <w:rsid w:val="002B1274"/>
    <w:rsid w:val="002B574C"/>
    <w:rsid w:val="002D1910"/>
    <w:rsid w:val="002D3175"/>
    <w:rsid w:val="002E5502"/>
    <w:rsid w:val="002E6635"/>
    <w:rsid w:val="002F31C3"/>
    <w:rsid w:val="002F5965"/>
    <w:rsid w:val="00301C39"/>
    <w:rsid w:val="00302A98"/>
    <w:rsid w:val="0032056E"/>
    <w:rsid w:val="00347FD4"/>
    <w:rsid w:val="00361702"/>
    <w:rsid w:val="00371AFF"/>
    <w:rsid w:val="0037749C"/>
    <w:rsid w:val="00380E2F"/>
    <w:rsid w:val="003819DD"/>
    <w:rsid w:val="00390B68"/>
    <w:rsid w:val="00393149"/>
    <w:rsid w:val="003C348F"/>
    <w:rsid w:val="003C7AEA"/>
    <w:rsid w:val="003D29A9"/>
    <w:rsid w:val="003F5460"/>
    <w:rsid w:val="00413714"/>
    <w:rsid w:val="0044555C"/>
    <w:rsid w:val="00450611"/>
    <w:rsid w:val="004525C3"/>
    <w:rsid w:val="00454C42"/>
    <w:rsid w:val="004565AB"/>
    <w:rsid w:val="00464D4A"/>
    <w:rsid w:val="004812B2"/>
    <w:rsid w:val="004848F1"/>
    <w:rsid w:val="00494D0D"/>
    <w:rsid w:val="004A09EA"/>
    <w:rsid w:val="004B4ED0"/>
    <w:rsid w:val="004C1A72"/>
    <w:rsid w:val="004C320D"/>
    <w:rsid w:val="004E6EE9"/>
    <w:rsid w:val="004F54D8"/>
    <w:rsid w:val="005229A4"/>
    <w:rsid w:val="005229B9"/>
    <w:rsid w:val="00536008"/>
    <w:rsid w:val="0055362C"/>
    <w:rsid w:val="0056423B"/>
    <w:rsid w:val="005707D4"/>
    <w:rsid w:val="005827CF"/>
    <w:rsid w:val="00586061"/>
    <w:rsid w:val="00586E16"/>
    <w:rsid w:val="00594A1A"/>
    <w:rsid w:val="005A39F4"/>
    <w:rsid w:val="005B7CCF"/>
    <w:rsid w:val="005D040B"/>
    <w:rsid w:val="005D152E"/>
    <w:rsid w:val="005D6D73"/>
    <w:rsid w:val="005E0A80"/>
    <w:rsid w:val="005E1ABA"/>
    <w:rsid w:val="005E5764"/>
    <w:rsid w:val="005F615B"/>
    <w:rsid w:val="0060033C"/>
    <w:rsid w:val="00600807"/>
    <w:rsid w:val="006011C4"/>
    <w:rsid w:val="0062458D"/>
    <w:rsid w:val="00624B86"/>
    <w:rsid w:val="00626466"/>
    <w:rsid w:val="00633581"/>
    <w:rsid w:val="006502AA"/>
    <w:rsid w:val="0065657C"/>
    <w:rsid w:val="006742B4"/>
    <w:rsid w:val="00681E9C"/>
    <w:rsid w:val="00684FE3"/>
    <w:rsid w:val="0069628B"/>
    <w:rsid w:val="006A464E"/>
    <w:rsid w:val="006A7705"/>
    <w:rsid w:val="006C7C0F"/>
    <w:rsid w:val="006D138E"/>
    <w:rsid w:val="006D32EE"/>
    <w:rsid w:val="006D7DAC"/>
    <w:rsid w:val="006E725E"/>
    <w:rsid w:val="00700E64"/>
    <w:rsid w:val="00722211"/>
    <w:rsid w:val="00723640"/>
    <w:rsid w:val="00737754"/>
    <w:rsid w:val="007515CE"/>
    <w:rsid w:val="00754CCB"/>
    <w:rsid w:val="00762E07"/>
    <w:rsid w:val="007645F6"/>
    <w:rsid w:val="00767B00"/>
    <w:rsid w:val="00772740"/>
    <w:rsid w:val="00775349"/>
    <w:rsid w:val="00780FE2"/>
    <w:rsid w:val="00787803"/>
    <w:rsid w:val="007A0A92"/>
    <w:rsid w:val="007A2800"/>
    <w:rsid w:val="007B27F2"/>
    <w:rsid w:val="007B5DEA"/>
    <w:rsid w:val="007D2CB3"/>
    <w:rsid w:val="007E6A7D"/>
    <w:rsid w:val="007F0871"/>
    <w:rsid w:val="007F4019"/>
    <w:rsid w:val="0081129E"/>
    <w:rsid w:val="008122B4"/>
    <w:rsid w:val="00832696"/>
    <w:rsid w:val="00833004"/>
    <w:rsid w:val="00840A44"/>
    <w:rsid w:val="00840F59"/>
    <w:rsid w:val="00844D33"/>
    <w:rsid w:val="00845086"/>
    <w:rsid w:val="00846782"/>
    <w:rsid w:val="008554B1"/>
    <w:rsid w:val="008570DB"/>
    <w:rsid w:val="00867B77"/>
    <w:rsid w:val="008702B0"/>
    <w:rsid w:val="00885740"/>
    <w:rsid w:val="008A6311"/>
    <w:rsid w:val="008A7867"/>
    <w:rsid w:val="008B55F9"/>
    <w:rsid w:val="008B7F07"/>
    <w:rsid w:val="008C6503"/>
    <w:rsid w:val="008C65B9"/>
    <w:rsid w:val="008D69B1"/>
    <w:rsid w:val="008F4362"/>
    <w:rsid w:val="008F49DA"/>
    <w:rsid w:val="00906F19"/>
    <w:rsid w:val="00910519"/>
    <w:rsid w:val="00922D22"/>
    <w:rsid w:val="00945B18"/>
    <w:rsid w:val="00950E1A"/>
    <w:rsid w:val="009713E9"/>
    <w:rsid w:val="00972F4D"/>
    <w:rsid w:val="00983A25"/>
    <w:rsid w:val="00990A95"/>
    <w:rsid w:val="009A542E"/>
    <w:rsid w:val="009A791C"/>
    <w:rsid w:val="009B2818"/>
    <w:rsid w:val="009C4513"/>
    <w:rsid w:val="009C6130"/>
    <w:rsid w:val="009C72DE"/>
    <w:rsid w:val="009C72FF"/>
    <w:rsid w:val="009E2701"/>
    <w:rsid w:val="009F3F20"/>
    <w:rsid w:val="009F5C10"/>
    <w:rsid w:val="00A04BD4"/>
    <w:rsid w:val="00A20E45"/>
    <w:rsid w:val="00A27000"/>
    <w:rsid w:val="00A30D59"/>
    <w:rsid w:val="00A34176"/>
    <w:rsid w:val="00A34433"/>
    <w:rsid w:val="00A45B58"/>
    <w:rsid w:val="00A51E4C"/>
    <w:rsid w:val="00A570B3"/>
    <w:rsid w:val="00A6614E"/>
    <w:rsid w:val="00A71C66"/>
    <w:rsid w:val="00A902D8"/>
    <w:rsid w:val="00AA2373"/>
    <w:rsid w:val="00AA7BCD"/>
    <w:rsid w:val="00AB0F1A"/>
    <w:rsid w:val="00AB297C"/>
    <w:rsid w:val="00AB76C5"/>
    <w:rsid w:val="00AC3D87"/>
    <w:rsid w:val="00AD1108"/>
    <w:rsid w:val="00AF3039"/>
    <w:rsid w:val="00AF650A"/>
    <w:rsid w:val="00AF6AFB"/>
    <w:rsid w:val="00B007BB"/>
    <w:rsid w:val="00B05178"/>
    <w:rsid w:val="00B13A31"/>
    <w:rsid w:val="00B41A12"/>
    <w:rsid w:val="00B43FE0"/>
    <w:rsid w:val="00B46C91"/>
    <w:rsid w:val="00B531FA"/>
    <w:rsid w:val="00B57027"/>
    <w:rsid w:val="00B6099E"/>
    <w:rsid w:val="00B84C19"/>
    <w:rsid w:val="00B934C5"/>
    <w:rsid w:val="00B9564F"/>
    <w:rsid w:val="00B97DB5"/>
    <w:rsid w:val="00BA7461"/>
    <w:rsid w:val="00BB0920"/>
    <w:rsid w:val="00BC01F0"/>
    <w:rsid w:val="00BC39F3"/>
    <w:rsid w:val="00BC6986"/>
    <w:rsid w:val="00BD72DE"/>
    <w:rsid w:val="00BF6F26"/>
    <w:rsid w:val="00C03A04"/>
    <w:rsid w:val="00C06DE1"/>
    <w:rsid w:val="00C15792"/>
    <w:rsid w:val="00C21CC8"/>
    <w:rsid w:val="00C24695"/>
    <w:rsid w:val="00C42192"/>
    <w:rsid w:val="00C427BF"/>
    <w:rsid w:val="00C54F7F"/>
    <w:rsid w:val="00C552D6"/>
    <w:rsid w:val="00C76C88"/>
    <w:rsid w:val="00C87CE8"/>
    <w:rsid w:val="00C9369F"/>
    <w:rsid w:val="00C93E52"/>
    <w:rsid w:val="00C95941"/>
    <w:rsid w:val="00CA54E7"/>
    <w:rsid w:val="00CB3513"/>
    <w:rsid w:val="00CC332A"/>
    <w:rsid w:val="00CC5C7C"/>
    <w:rsid w:val="00CF0D61"/>
    <w:rsid w:val="00D032DB"/>
    <w:rsid w:val="00D074C3"/>
    <w:rsid w:val="00D14085"/>
    <w:rsid w:val="00D41E26"/>
    <w:rsid w:val="00D446DF"/>
    <w:rsid w:val="00D46783"/>
    <w:rsid w:val="00D500C2"/>
    <w:rsid w:val="00D53FF9"/>
    <w:rsid w:val="00D547BF"/>
    <w:rsid w:val="00D637A1"/>
    <w:rsid w:val="00D6450D"/>
    <w:rsid w:val="00D73F35"/>
    <w:rsid w:val="00D77CC2"/>
    <w:rsid w:val="00D82DBD"/>
    <w:rsid w:val="00D94497"/>
    <w:rsid w:val="00D96B18"/>
    <w:rsid w:val="00D96E45"/>
    <w:rsid w:val="00DD456D"/>
    <w:rsid w:val="00DD5910"/>
    <w:rsid w:val="00DE440E"/>
    <w:rsid w:val="00DF7DF2"/>
    <w:rsid w:val="00E31B2D"/>
    <w:rsid w:val="00E341FB"/>
    <w:rsid w:val="00E55D75"/>
    <w:rsid w:val="00E6046E"/>
    <w:rsid w:val="00E66F79"/>
    <w:rsid w:val="00E71EB8"/>
    <w:rsid w:val="00E74CB4"/>
    <w:rsid w:val="00E77A8D"/>
    <w:rsid w:val="00E84D47"/>
    <w:rsid w:val="00E87FC1"/>
    <w:rsid w:val="00E93684"/>
    <w:rsid w:val="00E97C1E"/>
    <w:rsid w:val="00EC337A"/>
    <w:rsid w:val="00EC6863"/>
    <w:rsid w:val="00ED1EF9"/>
    <w:rsid w:val="00ED3771"/>
    <w:rsid w:val="00EE2E9C"/>
    <w:rsid w:val="00EE5F77"/>
    <w:rsid w:val="00EF40C6"/>
    <w:rsid w:val="00F22A91"/>
    <w:rsid w:val="00F3429E"/>
    <w:rsid w:val="00F37DAB"/>
    <w:rsid w:val="00F40988"/>
    <w:rsid w:val="00F440C0"/>
    <w:rsid w:val="00F5412E"/>
    <w:rsid w:val="00F57DF0"/>
    <w:rsid w:val="00F62532"/>
    <w:rsid w:val="00F64726"/>
    <w:rsid w:val="00F64D9B"/>
    <w:rsid w:val="00F70BE3"/>
    <w:rsid w:val="00F74B3E"/>
    <w:rsid w:val="00F924BA"/>
    <w:rsid w:val="00FB33AD"/>
    <w:rsid w:val="00FB3666"/>
    <w:rsid w:val="00FD692D"/>
    <w:rsid w:val="00FE1AEE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B46699-CA31-4CD6-BBE4-8A5CE036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CA54E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1592</Words>
  <Characters>12238</Characters>
  <Application>Microsoft Office Word</Application>
  <DocSecurity>0</DocSecurity>
  <Lines>380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Подготовлено экспертами Группы Актион</dc:description>
  <cp:lastModifiedBy>Action</cp:lastModifiedBy>
  <cp:revision>3</cp:revision>
  <dcterms:created xsi:type="dcterms:W3CDTF">2025-04-24T14:38:00Z</dcterms:created>
  <dcterms:modified xsi:type="dcterms:W3CDTF">2025-10-01T21:10:00Z</dcterms:modified>
</cp:coreProperties>
</file>