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bookmarkStart w:id="0" w:name="_GoBack"/>
      <w:bookmarkEnd w:id="0"/>
    </w:p>
    <w:p w:rsidR="00E434C1" w:rsidRPr="00E434C1" w:rsidRDefault="00E434C1" w:rsidP="00E434C1">
      <w:pPr>
        <w:autoSpaceDE w:val="0"/>
        <w:autoSpaceDN w:val="0"/>
        <w:adjustRightInd w:val="0"/>
        <w:spacing w:after="0" w:line="240" w:lineRule="auto"/>
        <w:jc w:val="center"/>
        <w:rPr>
          <w:rFonts w:ascii="Times New Roman" w:hAnsi="Times New Roman" w:cs="Times New Roman"/>
          <w:b/>
          <w:bCs/>
          <w:color w:val="000000"/>
          <w:sz w:val="24"/>
          <w:szCs w:val="24"/>
        </w:rPr>
      </w:pPr>
      <w:r w:rsidRPr="00E434C1">
        <w:rPr>
          <w:rFonts w:ascii="Times New Roman" w:hAnsi="Times New Roman" w:cs="Times New Roman"/>
          <w:b/>
          <w:bCs/>
          <w:color w:val="000000"/>
          <w:sz w:val="24"/>
          <w:szCs w:val="24"/>
        </w:rPr>
        <w:t>Проверочный лист по соблюдению требований пожарной безопасности при хранении горючих материалов на предприятии</w:t>
      </w:r>
    </w:p>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645"/>
        <w:gridCol w:w="3285"/>
        <w:gridCol w:w="3441"/>
        <w:gridCol w:w="993"/>
        <w:gridCol w:w="850"/>
        <w:gridCol w:w="1605"/>
      </w:tblGrid>
      <w:tr w:rsidR="00E434C1" w:rsidRPr="00E434C1" w:rsidTr="001F7B9A">
        <w:tc>
          <w:tcPr>
            <w:tcW w:w="645" w:type="dxa"/>
            <w:tcBorders>
              <w:top w:val="single" w:sz="2" w:space="0" w:color="auto"/>
              <w:left w:val="single" w:sz="2" w:space="0" w:color="auto"/>
              <w:bottom w:val="nil"/>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w:t>
            </w:r>
          </w:p>
        </w:tc>
        <w:tc>
          <w:tcPr>
            <w:tcW w:w="3285" w:type="dxa"/>
            <w:tcBorders>
              <w:top w:val="single" w:sz="2" w:space="0" w:color="auto"/>
              <w:left w:val="single" w:sz="2" w:space="0" w:color="auto"/>
              <w:bottom w:val="nil"/>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Соблюдение требований пожарной безопасности при хранении горючих материалов</w:t>
            </w:r>
          </w:p>
        </w:tc>
        <w:tc>
          <w:tcPr>
            <w:tcW w:w="3441" w:type="dxa"/>
            <w:tcBorders>
              <w:top w:val="single" w:sz="2" w:space="0" w:color="auto"/>
              <w:left w:val="single" w:sz="2" w:space="0" w:color="auto"/>
              <w:bottom w:val="nil"/>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Ссылка на НПА</w:t>
            </w:r>
          </w:p>
        </w:tc>
        <w:tc>
          <w:tcPr>
            <w:tcW w:w="1843" w:type="dxa"/>
            <w:gridSpan w:val="2"/>
            <w:tcBorders>
              <w:top w:val="single" w:sz="2" w:space="0" w:color="auto"/>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Отметка о соответствии требованиям пожарной безопасности</w:t>
            </w:r>
          </w:p>
        </w:tc>
        <w:tc>
          <w:tcPr>
            <w:tcW w:w="1605" w:type="dxa"/>
            <w:tcBorders>
              <w:top w:val="single" w:sz="2" w:space="0" w:color="auto"/>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Прим. (заполняется аудитором)</w:t>
            </w:r>
          </w:p>
        </w:tc>
      </w:tr>
      <w:tr w:rsidR="00E434C1" w:rsidRPr="00E434C1" w:rsidTr="001F7B9A">
        <w:tc>
          <w:tcPr>
            <w:tcW w:w="645" w:type="dxa"/>
            <w:tcBorders>
              <w:top w:val="nil"/>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p>
        </w:tc>
        <w:tc>
          <w:tcPr>
            <w:tcW w:w="3285" w:type="dxa"/>
            <w:tcBorders>
              <w:top w:val="nil"/>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p>
        </w:tc>
        <w:tc>
          <w:tcPr>
            <w:tcW w:w="3441" w:type="dxa"/>
            <w:tcBorders>
              <w:top w:val="nil"/>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Borders>
              <w:top w:val="single" w:sz="2" w:space="0" w:color="auto"/>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Да</w:t>
            </w:r>
          </w:p>
        </w:tc>
        <w:tc>
          <w:tcPr>
            <w:tcW w:w="850" w:type="dxa"/>
            <w:tcBorders>
              <w:top w:val="single" w:sz="2" w:space="0" w:color="auto"/>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Нет</w:t>
            </w:r>
          </w:p>
        </w:tc>
        <w:tc>
          <w:tcPr>
            <w:tcW w:w="1605" w:type="dxa"/>
            <w:tcBorders>
              <w:top w:val="single" w:sz="2" w:space="0" w:color="auto"/>
              <w:left w:val="single" w:sz="2" w:space="0" w:color="auto"/>
              <w:bottom w:val="single" w:sz="2" w:space="0" w:color="auto"/>
              <w:right w:val="single" w:sz="2" w:space="0" w:color="auto"/>
            </w:tcBorders>
            <w:vAlign w:val="center"/>
          </w:tcPr>
          <w:p w:rsidR="00E434C1" w:rsidRPr="00E434C1" w:rsidRDefault="00E434C1" w:rsidP="001F7B9A">
            <w:pPr>
              <w:autoSpaceDE w:val="0"/>
              <w:autoSpaceDN w:val="0"/>
              <w:adjustRightInd w:val="0"/>
              <w:spacing w:after="0" w:line="240" w:lineRule="auto"/>
              <w:jc w:val="center"/>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соблюдения противопожарных расстояний между зданиями и сооружениями, наружными установками и открытыми стоянками автомобилей?</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глава 16, статьи 78, 80, 100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обеспечения наружного противопожарного водоснабжения?</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62, 68, 78, 80, 90, 99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обеспечения проездов и подъездов для пожарной техники?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78, 90, глава 22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52, 57, 58, 59, 78, 80, 87, главы 30, 31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ограничения распространения пожара?</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57, 58, 59, 78, 88, 139, 140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обеспечения безопасной эвакуации людей при возникновении пожара?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52, 53, 78, 80, 89, 134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обеспечения деятельности пожарно-спасательных подразделений при ликвидации пожара?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76, 78, 80, 90, глава 22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соблюдения показателей категории зданий, сооружений, помещений и наружных установок по признаку взрывопожарной и пожарной опасности?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главы 7, 8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защиты зданий, сооружений, помещений и оборудования автоматической установкой пожаротушения и (или) автоматической пожарной сигнализацией?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54, 55, 56, 78, 81, 82, 84, 85, 86,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lastRenderedPageBreak/>
              <w:t>10.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обеспечения защиты зданий, сооружений, помещений и оборудования иными системами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системой внутреннего противопожарного водопровода)?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54, 55, 56, 78, 81, 82, 84, 85, 86,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ограничение его развития?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54, 61, 78, 82, 83, 103, 104, глава 26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соответствия алгоритма работы технических систем (средств) противопожарной защиты?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78, 81, 82, 83, 84, 85, 86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реализации организационно-технических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ППР)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частью 7 статьи 6 ТРоТПБ?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51, 78, ТРоТПБ, статья 20 ФЗоПБ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соответствия исходных данных, принятых для расчета величин пожарных рисков?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79, 93, глава 21 ТРоТПБ, пункты 5, 6, 7, 8 Правил проведения расчетов по оценке пожарного риска, утвержденных постановлением Правительства Российской Федерации от 22.07.2020 № 1084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частью 7 статьи 6 ТРоТПБ?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Статьи 4, 6 ТРоТПБ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Утверждена ли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инструкция о мерах пожарной безопасности в соответствии с требованиями, установленными разделом XVIII ППР, с учетом специфики взрывопожароопасных и пожароопасных помещений в указанных зданиях, сооружениях?</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четвертый пункта 2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Допускаются ли лица к работе на объекте защиты только после прохождения обучения мерам пожарной безопасности?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Размещены ли планы эвакуации людей при пожаре на видных местах в зданиях или сооружениях в которых могут одновременно находиться 50 и более человек, а также на объекте с постоянными рабочими местами на этаже для 10 и более человек?</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5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(для безадресных систем пожарной сигнализации - группа контролируемых помещений)?</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10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Запрещено ли курение на территории и в помещениях складов, за исключением мест, специально отведенных для курения в соответствии с законодательством Российской Федерации?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11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Размещены ли на объектах защиты знаки пожарной безопасности "Курение и пользование открытым огнем запрещено"?</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11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Обозначены ли на объектах защиты места, специально отведенные для курения, знаком "Место курения"?</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11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Обозначены ли на входных дверях помещений (пожарных отсеков)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ТРоТПБ? </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12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Хранится ли техническая документация изготовителя средств огнезащиты и (или) производителя огнезащитных работ на объекте защиты?</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Составляются ли по результатам проверок акты (протоколы) проверки состояния огнезащитного покрытия, содержащие информацию о местах повреждений, описание характера повреждений (при наличии) и рекомендуемые сроки их устранения?</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13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устранение выявленных в ходе проверок повреждений огнезащитного покрытия строительных конструкций, инженерного оборудования объектов защиты?</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13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29.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Проведены ли повторная</w:t>
            </w:r>
          </w:p>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 обработка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четвертый пункта 13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14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установка каких-либо приспособлений, препятствующих нормальному закрыванию противопожарных или противодымных дверей (устройств)?</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14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Заделаны ли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15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чердаков, технических, подвальных, подземных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"б"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установка глухих решеток на окнах подвалов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"г"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"д"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проведение изменений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"е"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в лестничных клетках устройство кладовых и других подсобных помещений и (или) хранение под лестничными маршами и площадками вещей, мебели, оборудования и других предметов, выполненных из горючих материалов?</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"к"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39.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устройство в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 (за исключением материалов группы горючести Г1)?</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"л"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размещение на лестничных клетках, в поэтажных коридорах, внешних блоков кондиционеров?</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"м"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"о" пункта 16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rsidTr="001F7B9A">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w:t>
            </w:r>
          </w:p>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кровлях зданий и сооружений в исправном состоянии?</w:t>
            </w:r>
          </w:p>
        </w:tc>
        <w:tc>
          <w:tcPr>
            <w:tcW w:w="3441"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17 ППР </w:t>
            </w:r>
          </w:p>
        </w:tc>
        <w:tc>
          <w:tcPr>
            <w:tcW w:w="993"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bl>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645"/>
        <w:gridCol w:w="3285"/>
        <w:gridCol w:w="2130"/>
        <w:gridCol w:w="735"/>
        <w:gridCol w:w="900"/>
        <w:gridCol w:w="1605"/>
      </w:tblGrid>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Обеспечена ли очистка от снега и наледи в зимнее время наружных пожарных лестниц, наружных открытых лестниц, предназначенных для эвакуации людей из зданий и сооружений при пожаре, а также ограждений на</w:t>
            </w:r>
          </w:p>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кровлях зданий и сооружений?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17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Проведены ли не реже 1 раза в 5 лет эксплуатационные испытания пожарных лестниц, металлических наружных открытых лестниц, предназначенных для эвакуации людей из зданий и сооружений при пожаре, ограждений на кровлях с составлением соответствующего протокола испытаний и внесением информации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"б" пункта 17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ведение и внесение информации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17(1)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Очищены ли от мусора и посторонних предметов приямки у оконных проемов подвальных и цокольных этажей зданий (сооружений)?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Закрыты ли на замок 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18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Размещена ли информация о месте хранения ключей на дверях (люках)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закрытых на замок?</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19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49.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19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Обеспечивают ли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возможность их свободного открывания изнутри без ключа?</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26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26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путях эвакуации порогов (за исключением порогов в дверных проемах)?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размещение мебели (за исключением сидячих мест для ожидания) и предметов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"б"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 ли демонтаж лестниц в приямках?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"в"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устройство в тамбурах выходов из зданий сушилок и вешалок для одежды, гардеробов, хранение (в том числе временное) инвентаря и материалов?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"в"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59.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"г"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снятие самозакрывающихся дверей лестничных клеток, коридоров, холлов и тамбуров?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"г"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"д" пункта 27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Обеспечены ли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Надежно ли крепятся к полу ковры, ковровые дорожки, укладываемые на путях эвакуации поверх покрытий полов и в эвакуационных проходах на объектах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31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32, подпункт "и"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эксплуатация электропроводов и кабелей с видимыми нарушениями изоляции и со следами термического воздействия?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пользование розетками, рубильниками, другими электроустановочными изделиями с повреждениями?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"б"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эксплуатация светильников со снятыми колпаками (рассеивателями), предусмотренными конструкцией?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"в"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обертывание электроламп и светильников (с лампами накаливания) бумагой, тканью и другими горючими материалами?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"в"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69.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"г"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нестандартных (самодельных) электронагревательных приборов и (или) удлинителей для питания электроприборов?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"д"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"е"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"ж"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прокладка электрической проводки без средств дополнительной защиты непосредственно по горючему основанию?</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"з" пункта 35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36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закрытие и (или) ухудшение видимости световых оповещателей, обозначающих эвакуационные выходы, и эвакуационных знаков пожарной безопасности, а также планов эвакуации людей при пожаре?</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37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37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Отличаются ли светильники аварийного освещения от светильников рабочего освещения знаками или окраской?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37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38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79.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нахождение дверей вентиляционных камер открытыми?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"а" пункта 41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закрывание вытяжных каналов, отверстий и решеток?</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"б" пункта 41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выжигание скопившихся в воздуховодах жировых отложений, пыли и других горючих веществ?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"г" пункта 41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хранение в вентиляционных камерах материалов и оборудования?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Подпункт "д" пункта 41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внесена ли информация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42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43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Проводятся ли не реже 1 раза в год работы по очистке вентиляционных камер, циклонов, фильтров и воздуховодов от горючих отходов и отложений, составляются ли соответствующие акты?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43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Осуществляется ли очистка вентиляционных систем взрывопожароопасных и пожароопасных помещений взрывопожаробезопасными способами?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43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эксплуатация технологического оборудования во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44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Обеспечена ли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48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bl>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p w:rsidR="00E434C1" w:rsidRPr="00E434C1" w:rsidRDefault="00E434C1" w:rsidP="00E434C1">
      <w:pPr>
        <w:autoSpaceDE w:val="0"/>
        <w:autoSpaceDN w:val="0"/>
        <w:adjustRightInd w:val="0"/>
        <w:spacing w:after="0" w:line="240" w:lineRule="auto"/>
        <w:ind w:firstLine="225"/>
        <w:jc w:val="both"/>
        <w:rPr>
          <w:rFonts w:ascii="Times New Roman" w:hAnsi="Times New Roman" w:cs="Times New Roman"/>
          <w:color w:val="000000"/>
          <w:sz w:val="24"/>
          <w:szCs w:val="24"/>
        </w:rPr>
      </w:pPr>
    </w:p>
    <w:tbl>
      <w:tblPr>
        <w:tblW w:w="0" w:type="auto"/>
        <w:tblInd w:w="105" w:type="dxa"/>
        <w:tblLayout w:type="fixed"/>
        <w:tblCellMar>
          <w:left w:w="105" w:type="dxa"/>
          <w:right w:w="105" w:type="dxa"/>
        </w:tblCellMar>
        <w:tblLook w:val="0000" w:firstRow="0" w:lastRow="0" w:firstColumn="0" w:lastColumn="0" w:noHBand="0" w:noVBand="0"/>
      </w:tblPr>
      <w:tblGrid>
        <w:gridCol w:w="645"/>
        <w:gridCol w:w="3285"/>
        <w:gridCol w:w="2130"/>
        <w:gridCol w:w="735"/>
        <w:gridCol w:w="900"/>
        <w:gridCol w:w="1605"/>
      </w:tblGrid>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89.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Организовано ли проведение проверок наружного противопожарного водоснабжения, находящегося в зоне эксплуатационной ответственности организации, на водоотдачу не реже 2 раз в год (весной и осенью) с внесением информации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48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Обозначено ли направление движения к источникам наружного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48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49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исправное состояние, своевременное обслуживание и ремонт внутреннего противопожарного водопровода?</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50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Обеспечена ли укомплектованность пожарных кранов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внесена ли соответствующая информация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50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Присоединен ли пожарный рукав к пожарному клапану пожарного крана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50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Крепятся ли пожарные шкафы (за исключением встроенных пожарных шкафов) к несущим или ограждающим строительным конструкциям, обеспечивается ли при этом открывание дверей шкафов не менее чем на 90 градусов?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50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Обеспечены ли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51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Имеется ли табличка на каждой задвижке и насосном пожарном агрегате с информацией о защищаемых помещениях зданий и сооружений, типе и количестве пожарных оросителей?</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51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52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99.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Соблюдены ли при монтаже, ремонте, техническом обслуживании и эксплуатации средств обеспечения пожарной безопасности зданий и сооружений проектные решения, разработанные в соответствии с нормативными документами по пожарной безопасности?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54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третий пункта 54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ежегодное проведение испытаний средств обеспечения пожарной безопасности и пожаротушения, эксплуатирующихся сверх срока службы, установленного изготовителем (поставщиком), при отсутствии информации изготовителя (поставщика) о возможности дальнейшей эксплуатации, до их замены в установленном порядке?</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пятый пункта 54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Вносится ли информация о работах, проводимых со средствами обеспечения пожарной безопасности и пожаротушения, в журнал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пятый пункта 54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Привлекаются ли к выполнению работ по монтажу, техническому обслуживанию и ремонту средств обеспечения пожарной безопасности и пожаротушения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шестой пункта 54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 ли перевод систем противопожарной защиты с автоматического пуска на ручной, а также отключение отдельных линий (зон) защиты,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55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Приняты ли руководителем организации необходимые меры по защите объектов защиты и находящихся в них людей от пожара в период выполнения работ по техническому обслуживанию или ремонту, связанных с отключением систем противопожарной защиты или их элементов а также при проведении строительных (отделочных) работ в отдельных помещениях?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55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56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56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109.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Обеспечен ли объект защиты </w:t>
            </w:r>
          </w:p>
          <w:p w:rsidR="00E434C1" w:rsidRPr="00E434C1" w:rsidRDefault="00E434C1" w:rsidP="00E434C1">
            <w:pPr>
              <w:autoSpaceDE w:val="0"/>
              <w:autoSpaceDN w:val="0"/>
              <w:adjustRightInd w:val="0"/>
              <w:spacing w:after="0" w:line="240" w:lineRule="auto"/>
              <w:jc w:val="both"/>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пригодными к эксплуатации </w:t>
            </w:r>
          </w:p>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первичными средствами пожаротушения (огнетушителями) по нормам согласно разделу XIX и приложениям № 1 и 2 ППР?</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60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второй пункта 60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Организовано ли перед началом отопительного сезона проведение проверок и ремонт котельных, теплогенераторных, калориферных установок и каминов, а также других отопительных приборов и систем?</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Абзац первый пункта 77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286 Правил противопожарного режима в Российской Федерации, утвержденных постановлением Правительства Российской Федерации от 16.09.2020 № 1479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хранение совместно в одной секции с каучуком или материалами, получаемыми путем вулканизации каучука, каких-либо других материалов и товаров?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286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Хранятся ли на открытых площадках или под навесами аэрозольные упаковки только в контейнерах из негорючих материалов?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Обеспечено ли расстояние от светильников с лампами накаливания до хранящихся товаров не менее 0,5 метра?</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288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Исключены ли стоянка и ремонт погрузочно-разгрузочных и транспортных средств в складских помещениях и на дебаркадерах?</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290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118.</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Определен ли порядок уборки грузов и материалов, разгруженных на рампу (платформу), к концу рабочего дня?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119.</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Определен ли порядок уборки грузов и материалов, разгруженных на рампу (платформу), к концу рабочего дня?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291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120.</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в помещениях, изолированных от мест хранения </w:t>
            </w:r>
          </w:p>
          <w:p w:rsidR="00E434C1" w:rsidRPr="00E434C1" w:rsidRDefault="00E434C1" w:rsidP="00E434C1">
            <w:pPr>
              <w:autoSpaceDE w:val="0"/>
              <w:autoSpaceDN w:val="0"/>
              <w:adjustRightInd w:val="0"/>
              <w:spacing w:after="0" w:line="240" w:lineRule="auto"/>
              <w:jc w:val="both"/>
              <w:rPr>
                <w:rFonts w:ascii="Times New Roman" w:hAnsi="Times New Roman" w:cs="Times New Roman"/>
                <w:color w:val="000000"/>
                <w:sz w:val="24"/>
                <w:szCs w:val="24"/>
              </w:rPr>
            </w:pPr>
            <w:r w:rsidRPr="00E434C1">
              <w:rPr>
                <w:rFonts w:ascii="Times New Roman" w:hAnsi="Times New Roman" w:cs="Times New Roman"/>
                <w:color w:val="000000"/>
                <w:sz w:val="24"/>
                <w:szCs w:val="24"/>
              </w:rPr>
              <w:t>пожароопасных и пожаровзрывоопасных веществ и материалов?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292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121.</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применение дежурного освещения в помещениях складов?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122.</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Исключено ли использование в помещениях складов газовых плит и электронагревательных приборов?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123.</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Определен ли порядок обесточивания оборудования складов по окончании рабочего дня?</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124.</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293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125.</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Обеспечены ли при хранении горючих материалов на открытой площадке (за исключением негорючих материалов в горючей упаковке) площадь одной секции (штабеля) не более 300 кв. метров, а противопожарные расстояния между штабелями не менее 8 метров?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294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126.</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Исключен ли въезд локомотивов в складские помещения категорий А, Б и В1-В4?</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295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r w:rsidR="00E434C1" w:rsidRPr="00E434C1">
        <w:tc>
          <w:tcPr>
            <w:tcW w:w="64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127.</w:t>
            </w:r>
          </w:p>
        </w:tc>
        <w:tc>
          <w:tcPr>
            <w:tcW w:w="328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r w:rsidRPr="00E434C1">
              <w:rPr>
                <w:rFonts w:ascii="Times New Roman" w:hAnsi="Times New Roman" w:cs="Times New Roman"/>
                <w:color w:val="000000"/>
                <w:sz w:val="24"/>
                <w:szCs w:val="24"/>
              </w:rPr>
              <w:t>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w:t>
            </w:r>
          </w:p>
        </w:tc>
        <w:tc>
          <w:tcPr>
            <w:tcW w:w="213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jc w:val="center"/>
              <w:rPr>
                <w:rFonts w:ascii="Times New Roman" w:hAnsi="Times New Roman" w:cs="Times New Roman"/>
                <w:color w:val="000000"/>
                <w:sz w:val="24"/>
                <w:szCs w:val="24"/>
              </w:rPr>
            </w:pPr>
            <w:r w:rsidRPr="00E434C1">
              <w:rPr>
                <w:rFonts w:ascii="Times New Roman" w:hAnsi="Times New Roman" w:cs="Times New Roman"/>
                <w:color w:val="000000"/>
                <w:sz w:val="24"/>
                <w:szCs w:val="24"/>
              </w:rPr>
              <w:t xml:space="preserve">Пункт 307 ППР </w:t>
            </w:r>
          </w:p>
        </w:tc>
        <w:tc>
          <w:tcPr>
            <w:tcW w:w="73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c>
          <w:tcPr>
            <w:tcW w:w="1605" w:type="dxa"/>
            <w:tcBorders>
              <w:top w:val="single" w:sz="2" w:space="0" w:color="auto"/>
              <w:left w:val="single" w:sz="2" w:space="0" w:color="auto"/>
              <w:bottom w:val="single" w:sz="2" w:space="0" w:color="auto"/>
              <w:right w:val="single" w:sz="2" w:space="0" w:color="auto"/>
            </w:tcBorders>
          </w:tcPr>
          <w:p w:rsidR="00E434C1" w:rsidRPr="00E434C1" w:rsidRDefault="00E434C1" w:rsidP="00E434C1">
            <w:pPr>
              <w:autoSpaceDE w:val="0"/>
              <w:autoSpaceDN w:val="0"/>
              <w:adjustRightInd w:val="0"/>
              <w:spacing w:after="0" w:line="240" w:lineRule="auto"/>
              <w:rPr>
                <w:rFonts w:ascii="Times New Roman" w:hAnsi="Times New Roman" w:cs="Times New Roman"/>
                <w:color w:val="000000"/>
                <w:sz w:val="24"/>
                <w:szCs w:val="24"/>
              </w:rPr>
            </w:pPr>
          </w:p>
        </w:tc>
      </w:tr>
    </w:tbl>
    <w:p w:rsidR="003070C5" w:rsidRPr="00E434C1" w:rsidRDefault="003070C5" w:rsidP="00E434C1">
      <w:pPr>
        <w:rPr>
          <w:rFonts w:ascii="Times New Roman" w:hAnsi="Times New Roman" w:cs="Times New Roman"/>
          <w:sz w:val="24"/>
          <w:szCs w:val="24"/>
        </w:rPr>
      </w:pPr>
    </w:p>
    <w:sectPr w:rsidR="003070C5" w:rsidRPr="00E434C1" w:rsidSect="00E65676">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E1"/>
    <w:rsid w:val="0001455C"/>
    <w:rsid w:val="0005011B"/>
    <w:rsid w:val="001F7B9A"/>
    <w:rsid w:val="003070C5"/>
    <w:rsid w:val="00333148"/>
    <w:rsid w:val="00505B79"/>
    <w:rsid w:val="006B0712"/>
    <w:rsid w:val="00AE75E1"/>
    <w:rsid w:val="00E434C1"/>
    <w:rsid w:val="00E65676"/>
    <w:rsid w:val="00EB1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77EAC-1A71-44FD-A9EF-01BC66D7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E65676"/>
    <w:pPr>
      <w:autoSpaceDE w:val="0"/>
      <w:autoSpaceDN w:val="0"/>
      <w:adjustRightInd w:val="0"/>
      <w:spacing w:after="0" w:line="240" w:lineRule="auto"/>
    </w:pPr>
    <w:rPr>
      <w:rFonts w:ascii="Arial" w:hAnsi="Arial" w:cs="Arial"/>
      <w:b/>
      <w:bCs/>
    </w:rPr>
  </w:style>
  <w:style w:type="paragraph" w:customStyle="1" w:styleId="Preformat">
    <w:name w:val="Preformat"/>
    <w:uiPriority w:val="99"/>
    <w:rsid w:val="00EB1045"/>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EB1045"/>
    <w:rPr>
      <w:rFonts w:ascii="Arial" w:hAnsi="Arial" w:cs="Arial"/>
      <w:i/>
      <w:iCs/>
      <w:sz w:val="18"/>
      <w:szCs w:val="18"/>
    </w:rPr>
  </w:style>
  <w:style w:type="paragraph" w:customStyle="1" w:styleId="Context">
    <w:name w:val="Context"/>
    <w:uiPriority w:val="99"/>
    <w:rsid w:val="00EB1045"/>
    <w:pPr>
      <w:autoSpaceDE w:val="0"/>
      <w:autoSpaceDN w:val="0"/>
      <w:adjustRightInd w:val="0"/>
      <w:spacing w:after="0" w:line="240" w:lineRule="auto"/>
    </w:pPr>
    <w:rPr>
      <w:rFonts w:ascii="Arial" w:hAnsi="Arial" w:cs="Arial"/>
      <w:sz w:val="18"/>
      <w:szCs w:val="18"/>
    </w:rPr>
  </w:style>
  <w:style w:type="paragraph" w:styleId="a4">
    <w:name w:val="Balloon Text"/>
    <w:basedOn w:val="a"/>
    <w:link w:val="a5"/>
    <w:uiPriority w:val="99"/>
    <w:semiHidden/>
    <w:unhideWhenUsed/>
    <w:rsid w:val="00EB10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3941</Words>
  <Characters>26239</Characters>
  <Application>Microsoft Office Word</Application>
  <DocSecurity>0</DocSecurity>
  <Lines>1923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Action</cp:lastModifiedBy>
  <cp:revision>10</cp:revision>
  <dcterms:created xsi:type="dcterms:W3CDTF">2025-08-27T07:47:00Z</dcterms:created>
  <dcterms:modified xsi:type="dcterms:W3CDTF">2025-10-01T21:10:00Z</dcterms:modified>
</cp:coreProperties>
</file>