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7C5" w:rsidRPr="003557C5" w:rsidRDefault="003557C5" w:rsidP="003557C5">
      <w:pPr>
        <w:jc w:val="right"/>
        <w:rPr>
          <w:sz w:val="16"/>
          <w:szCs w:val="16"/>
        </w:rPr>
      </w:pPr>
      <w:r w:rsidRPr="003557C5">
        <w:rPr>
          <w:sz w:val="16"/>
          <w:szCs w:val="16"/>
        </w:rPr>
        <w:t>П</w:t>
      </w:r>
      <w:r w:rsidRPr="003557C5">
        <w:rPr>
          <w:sz w:val="16"/>
          <w:szCs w:val="16"/>
        </w:rPr>
        <w:t>римерная форма</w:t>
      </w:r>
    </w:p>
    <w:p w:rsidR="003557C5" w:rsidRPr="003557C5" w:rsidRDefault="003557C5" w:rsidP="003557C5">
      <w:pPr>
        <w:ind w:firstLine="567"/>
        <w:jc w:val="both"/>
        <w:rPr>
          <w:b/>
          <w:sz w:val="28"/>
          <w:szCs w:val="28"/>
        </w:rPr>
      </w:pPr>
    </w:p>
    <w:p w:rsidR="003557C5" w:rsidRPr="003557C5" w:rsidRDefault="003557C5" w:rsidP="003557C5">
      <w:pPr>
        <w:ind w:firstLine="567"/>
        <w:jc w:val="both"/>
        <w:rPr>
          <w:b/>
          <w:sz w:val="28"/>
          <w:szCs w:val="28"/>
        </w:rPr>
      </w:pPr>
    </w:p>
    <w:p w:rsidR="003557C5" w:rsidRPr="003557C5" w:rsidRDefault="003557C5" w:rsidP="003557C5">
      <w:pPr>
        <w:jc w:val="center"/>
        <w:rPr>
          <w:b/>
          <w:sz w:val="28"/>
          <w:szCs w:val="28"/>
        </w:rPr>
      </w:pPr>
      <w:r w:rsidRPr="003557C5">
        <w:rPr>
          <w:b/>
          <w:sz w:val="28"/>
          <w:szCs w:val="28"/>
        </w:rPr>
        <w:t>Соглашение об обмене электронными документами (об ЭДО)</w:t>
      </w:r>
    </w:p>
    <w:p w:rsidR="003557C5" w:rsidRPr="003557C5" w:rsidRDefault="003557C5" w:rsidP="003557C5">
      <w:pPr>
        <w:ind w:firstLine="567"/>
        <w:jc w:val="both"/>
      </w:pPr>
    </w:p>
    <w:p w:rsidR="003557C5" w:rsidRPr="003557C5" w:rsidRDefault="003557C5" w:rsidP="003557C5">
      <w:pPr>
        <w:tabs>
          <w:tab w:val="left" w:pos="5954"/>
        </w:tabs>
        <w:jc w:val="both"/>
      </w:pPr>
      <w:r>
        <w:t>г.</w:t>
      </w:r>
      <w:r w:rsidRPr="003557C5">
        <w:rPr>
          <w:u w:val="single"/>
        </w:rPr>
        <w:t>    </w:t>
      </w:r>
      <w:r w:rsidRPr="003557C5">
        <w:tab/>
        <w:t>"</w:t>
      </w:r>
      <w:r w:rsidRPr="003557C5">
        <w:rPr>
          <w:u w:val="single"/>
        </w:rPr>
        <w:t>    </w:t>
      </w:r>
      <w:r w:rsidRPr="003557C5">
        <w:t>"</w:t>
      </w:r>
      <w:r>
        <w:t xml:space="preserve"> </w:t>
      </w:r>
      <w:r w:rsidRPr="003557C5">
        <w:rPr>
          <w:u w:val="single"/>
        </w:rPr>
        <w:t>    </w:t>
      </w:r>
      <w:r>
        <w:t xml:space="preserve"> </w:t>
      </w:r>
      <w:r w:rsidRPr="003557C5">
        <w:rPr>
          <w:u w:val="single"/>
        </w:rPr>
        <w:t>    </w:t>
      </w:r>
      <w:r w:rsidRPr="003557C5">
        <w:t xml:space="preserve"> г.</w:t>
      </w:r>
    </w:p>
    <w:p w:rsidR="003557C5" w:rsidRPr="003557C5" w:rsidRDefault="003557C5" w:rsidP="003557C5">
      <w:pPr>
        <w:ind w:firstLine="567"/>
        <w:jc w:val="both"/>
      </w:pPr>
    </w:p>
    <w:p w:rsidR="003557C5" w:rsidRPr="003557C5" w:rsidRDefault="003557C5" w:rsidP="003557C5">
      <w:pPr>
        <w:ind w:firstLine="567"/>
        <w:jc w:val="both"/>
      </w:pPr>
      <w:r w:rsidRPr="003557C5">
        <w:rPr>
          <w:u w:val="single"/>
        </w:rPr>
        <w:t>    </w:t>
      </w:r>
      <w:r w:rsidRPr="003557C5">
        <w:t xml:space="preserve"> </w:t>
      </w:r>
      <w:r w:rsidRPr="003557C5">
        <w:rPr>
          <w:i/>
        </w:rPr>
        <w:t>(наименование организации)</w:t>
      </w:r>
      <w:r>
        <w:t xml:space="preserve">, </w:t>
      </w:r>
      <w:r w:rsidRPr="003557C5">
        <w:t xml:space="preserve">в лице </w:t>
      </w:r>
      <w:r w:rsidRPr="003557C5">
        <w:rPr>
          <w:u w:val="single"/>
        </w:rPr>
        <w:t>    </w:t>
      </w:r>
      <w:r w:rsidRPr="003557C5">
        <w:t xml:space="preserve"> </w:t>
      </w:r>
      <w:r w:rsidRPr="003557C5">
        <w:rPr>
          <w:i/>
        </w:rPr>
        <w:t>(должность, Ф.И.О.)</w:t>
      </w:r>
      <w:r>
        <w:t>, действующ</w:t>
      </w:r>
      <w:r w:rsidRPr="003557C5">
        <w:rPr>
          <w:u w:val="single"/>
        </w:rPr>
        <w:t>    </w:t>
      </w:r>
      <w:r w:rsidRPr="003557C5">
        <w:t xml:space="preserve"> на основании </w:t>
      </w:r>
      <w:r w:rsidRPr="003557C5">
        <w:rPr>
          <w:u w:val="single"/>
        </w:rPr>
        <w:t>    </w:t>
      </w:r>
      <w:r w:rsidRPr="003557C5">
        <w:t xml:space="preserve"> </w:t>
      </w:r>
      <w:r w:rsidRPr="003557C5">
        <w:rPr>
          <w:i/>
        </w:rPr>
        <w:t>(Устава, положения, доверенности)</w:t>
      </w:r>
      <w:r w:rsidRPr="003557C5">
        <w:t xml:space="preserve">, </w:t>
      </w:r>
      <w:r>
        <w:t>именуем</w:t>
      </w:r>
      <w:r w:rsidRPr="003557C5">
        <w:rPr>
          <w:u w:val="single"/>
        </w:rPr>
        <w:t>    </w:t>
      </w:r>
      <w:r w:rsidRPr="003557C5">
        <w:t xml:space="preserve"> в дальнейшем "Сторона 1", с одной стороны, и </w:t>
      </w:r>
      <w:r w:rsidRPr="003557C5">
        <w:rPr>
          <w:u w:val="single"/>
        </w:rPr>
        <w:t>    </w:t>
      </w:r>
      <w:r>
        <w:t xml:space="preserve"> </w:t>
      </w:r>
      <w:r w:rsidRPr="003557C5">
        <w:rPr>
          <w:i/>
        </w:rPr>
        <w:t>(наименование организации)</w:t>
      </w:r>
      <w:r w:rsidRPr="003557C5">
        <w:t xml:space="preserve">, в лице </w:t>
      </w:r>
      <w:r w:rsidRPr="003557C5">
        <w:rPr>
          <w:u w:val="single"/>
        </w:rPr>
        <w:t>    </w:t>
      </w:r>
      <w:r w:rsidRPr="003557C5">
        <w:t xml:space="preserve"> </w:t>
      </w:r>
      <w:r w:rsidRPr="003557C5">
        <w:rPr>
          <w:i/>
        </w:rPr>
        <w:t>(должность, Ф.И.О.)</w:t>
      </w:r>
      <w:r>
        <w:t>, действующ</w:t>
      </w:r>
      <w:r w:rsidRPr="003557C5">
        <w:rPr>
          <w:u w:val="single"/>
        </w:rPr>
        <w:t>    </w:t>
      </w:r>
      <w:r w:rsidRPr="003557C5">
        <w:t xml:space="preserve"> на основании </w:t>
      </w:r>
      <w:r w:rsidRPr="003557C5">
        <w:rPr>
          <w:u w:val="single"/>
        </w:rPr>
        <w:t>    </w:t>
      </w:r>
      <w:r w:rsidRPr="003557C5">
        <w:t xml:space="preserve"> </w:t>
      </w:r>
      <w:r w:rsidRPr="003557C5">
        <w:rPr>
          <w:i/>
        </w:rPr>
        <w:t>(Устава, положения, доверенности)</w:t>
      </w:r>
      <w:r w:rsidRPr="003557C5">
        <w:t xml:space="preserve">, </w:t>
      </w:r>
      <w:r>
        <w:t>именуем</w:t>
      </w:r>
      <w:r w:rsidRPr="003557C5">
        <w:rPr>
          <w:u w:val="single"/>
        </w:rPr>
        <w:t>    </w:t>
      </w:r>
      <w:r w:rsidRPr="003557C5">
        <w:t xml:space="preserve"> в дальнейшем "Сторона 2", с другой стороны, совместно именуемые "Стороны", заключили настоящее Соглашение (далее - Соглашение) о нижеследующем:</w:t>
      </w:r>
    </w:p>
    <w:p w:rsidR="003557C5" w:rsidRPr="003557C5" w:rsidRDefault="003557C5" w:rsidP="003557C5">
      <w:pPr>
        <w:ind w:firstLine="567"/>
        <w:jc w:val="both"/>
      </w:pPr>
      <w:r w:rsidRPr="003557C5">
        <w:t xml:space="preserve">1. Соглашением Стороны устанавливают условия и порядок организации и обеспечения обмена электронными документами (электронного документооборота, ЭДО), во исполнение своих обязательств по </w:t>
      </w:r>
      <w:r>
        <w:t xml:space="preserve">Договору № </w:t>
      </w:r>
      <w:r w:rsidRPr="003557C5">
        <w:rPr>
          <w:u w:val="single"/>
        </w:rPr>
        <w:t>    </w:t>
      </w:r>
      <w:r w:rsidRPr="003557C5">
        <w:t xml:space="preserve"> от </w:t>
      </w:r>
      <w:r w:rsidRPr="003557C5">
        <w:rPr>
          <w:u w:val="single"/>
        </w:rPr>
        <w:t>    </w:t>
      </w:r>
      <w:r w:rsidRPr="003557C5">
        <w:t xml:space="preserve"> </w:t>
      </w:r>
      <w:r w:rsidRPr="003557C5">
        <w:rPr>
          <w:i/>
        </w:rPr>
        <w:t>(варианты: по всем заключенным между Сторонами договорам и/или по всем договорам, которые будут заключены в будущем) (Договор(-ы))</w:t>
      </w:r>
      <w:r w:rsidRPr="003557C5">
        <w:t>.</w:t>
      </w:r>
    </w:p>
    <w:p w:rsidR="003557C5" w:rsidRPr="003557C5" w:rsidRDefault="003557C5" w:rsidP="003557C5">
      <w:pPr>
        <w:ind w:firstLine="567"/>
        <w:jc w:val="both"/>
      </w:pPr>
      <w:r w:rsidRPr="003557C5">
        <w:t>2. Понятия, используемые в Соглашении, применяются в значениях, установленных законодательством Российской Федерации.</w:t>
      </w:r>
    </w:p>
    <w:p w:rsidR="003557C5" w:rsidRPr="003557C5" w:rsidRDefault="003557C5" w:rsidP="003557C5">
      <w:pPr>
        <w:ind w:firstLine="567"/>
        <w:jc w:val="both"/>
      </w:pPr>
      <w:r w:rsidRPr="003557C5">
        <w:t xml:space="preserve">3. Электронный документооборот Стороны осуществляют в соответствии с Гражданским кодексом Российской Федерации, Федеральным законом от 06.04.2011 № 63-ФЗ "Об электронной подписи", Федеральным законом от 06.12.2011 "О бухгалтерском учете", приказом Минфина России </w:t>
      </w:r>
      <w:r>
        <w:t>от 05.02.2021 №</w:t>
      </w:r>
      <w:r w:rsidRPr="003557C5">
        <w:t xml:space="preserve"> 14н.</w:t>
      </w:r>
    </w:p>
    <w:p w:rsidR="003557C5" w:rsidRPr="003557C5" w:rsidRDefault="003557C5" w:rsidP="003557C5">
      <w:pPr>
        <w:ind w:firstLine="567"/>
        <w:jc w:val="both"/>
      </w:pPr>
      <w:r w:rsidRPr="003557C5">
        <w:t xml:space="preserve">4. Стороны договорились, что весь документооборот в системе ЭДО, осуществляется посредством следующих Операторов электронного документооборота: </w:t>
      </w:r>
      <w:r w:rsidRPr="003557C5">
        <w:rPr>
          <w:u w:val="single"/>
        </w:rPr>
        <w:t>    </w:t>
      </w:r>
      <w:r w:rsidRPr="003557C5">
        <w:t>.</w:t>
      </w:r>
    </w:p>
    <w:p w:rsidR="003557C5" w:rsidRPr="003557C5" w:rsidRDefault="003557C5" w:rsidP="003557C5">
      <w:pPr>
        <w:ind w:firstLine="567"/>
        <w:jc w:val="both"/>
      </w:pPr>
      <w:r w:rsidRPr="003557C5">
        <w:t>5. В случае, если в целях обмена электронными документами в рамках Соглашения Стороны пользуются услугами различных операторов электронного документооборота, обмен электронными документами осуществляется с использованием технологии роуминга. Операторы ЭДО, услугами которых пользуются Стороны, должны соответствовать требованиям, утверждаемым федеральным органом исполнительной власти, уполномоченным осуществлять функции по контролю и надзору в сфере налогов и сборов.</w:t>
      </w:r>
    </w:p>
    <w:p w:rsidR="003557C5" w:rsidRPr="003557C5" w:rsidRDefault="003557C5" w:rsidP="003557C5">
      <w:pPr>
        <w:ind w:firstLine="567"/>
        <w:jc w:val="both"/>
      </w:pPr>
      <w:r w:rsidRPr="003557C5">
        <w:t>Стоимость услуг по обмену электронными документами определяется на основании заключенных Сторонами индивидуальных договоров с Оператором ЭДО. Затраты на оплату услуг оператора ЭДО стороны несут самостоятельно.</w:t>
      </w:r>
    </w:p>
    <w:p w:rsidR="003557C5" w:rsidRPr="003557C5" w:rsidRDefault="003557C5" w:rsidP="003557C5">
      <w:pPr>
        <w:ind w:firstLine="567"/>
        <w:jc w:val="both"/>
      </w:pPr>
      <w:r w:rsidRPr="003557C5">
        <w:t>При использования Стороной 2 Оператора, отличного от Оператора Стороны 1, Сторона 2 самостоятельно инициирует настройку роуминга, между операторами систем электронного документооборота Сторон.</w:t>
      </w:r>
    </w:p>
    <w:p w:rsidR="003557C5" w:rsidRPr="003557C5" w:rsidRDefault="003557C5" w:rsidP="003557C5">
      <w:pPr>
        <w:ind w:firstLine="567"/>
        <w:jc w:val="both"/>
      </w:pPr>
      <w:r w:rsidRPr="003557C5">
        <w:t xml:space="preserve">6. Электронный обмен документами распространяется на следующие документы: </w:t>
      </w:r>
      <w:r w:rsidRPr="003557C5">
        <w:rPr>
          <w:u w:val="single"/>
        </w:rPr>
        <w:t>    </w:t>
      </w:r>
      <w:r w:rsidRPr="003557C5">
        <w:t xml:space="preserve">. </w:t>
      </w:r>
      <w:r w:rsidRPr="003557C5">
        <w:rPr>
          <w:i/>
        </w:rPr>
        <w:t>Вариант: Электронный обмен документами распространяется на электронные документы, перечень и форматы которых приведены в Приложении 1 к Соглашению.</w:t>
      </w:r>
    </w:p>
    <w:p w:rsidR="003557C5" w:rsidRPr="003557C5" w:rsidRDefault="003557C5" w:rsidP="003557C5">
      <w:pPr>
        <w:ind w:firstLine="567"/>
        <w:jc w:val="both"/>
      </w:pPr>
      <w:r w:rsidRPr="003557C5">
        <w:t>7. Стороны для организации ЭДО используют усиленную квалифицированную электронную подпись (УКЭП), что предполагает получение Стороной 1 и Стороной 2 сертификатов ключа проверки электронной подписи в аккредитованном удостоверяющем центре в соответствии с нормами Закона № 63-ФЗ.</w:t>
      </w:r>
    </w:p>
    <w:p w:rsidR="003557C5" w:rsidRPr="003557C5" w:rsidRDefault="003557C5" w:rsidP="003557C5">
      <w:pPr>
        <w:ind w:firstLine="567"/>
        <w:jc w:val="both"/>
      </w:pPr>
      <w:r w:rsidRPr="003557C5">
        <w:t>8. При реализации Соглашения Стороны обеспечивают конфиденциальность и безопасность персональных данных в соответствии с Федеральным законом от 27.07.2006 № 152-ФЗ "О персональных данных" и Федеральным законом от 27.07.2006 № 149-ФЗ "Об информации, информационных технологиях и о защите информации".</w:t>
      </w:r>
    </w:p>
    <w:p w:rsidR="003557C5" w:rsidRPr="003557C5" w:rsidRDefault="003557C5" w:rsidP="003557C5">
      <w:pPr>
        <w:ind w:firstLine="567"/>
        <w:jc w:val="both"/>
      </w:pPr>
      <w:r w:rsidRPr="003557C5">
        <w:t>9. Стороны подтверждают свою готовность осуществлять документооборот в электронном виде с использованием УКЭП как с технической стороны (наличие технических, программных средств, оборудование рабочего места и т.д.), так и с юридической стороны (наличие соответствующего лицензионного (сублицензионного) договора с правообладателем необходимых программных продуктов).</w:t>
      </w:r>
    </w:p>
    <w:p w:rsidR="003557C5" w:rsidRPr="003557C5" w:rsidRDefault="003557C5" w:rsidP="003557C5">
      <w:pPr>
        <w:ind w:firstLine="567"/>
        <w:jc w:val="both"/>
      </w:pPr>
      <w:r w:rsidRPr="003557C5">
        <w:t>10. Стороны обязаны информировать друг друга о невозможности обмена документами в электронном виде, подписанными УКЭП, в случае технического сбоя внутренних систем Стороны (системы ЭДО). В этом случае в период действия такого сбоя Стороны производят обмен документами на бумажном носителе с подписанием собственноручной подписью, при этом такая форма оригинала документа должна быть зафиксирована приказом руководителя направляющей Стороны.</w:t>
      </w:r>
    </w:p>
    <w:p w:rsidR="003557C5" w:rsidRPr="003557C5" w:rsidRDefault="003557C5" w:rsidP="003557C5">
      <w:pPr>
        <w:ind w:firstLine="567"/>
        <w:jc w:val="both"/>
      </w:pPr>
      <w:r w:rsidRPr="003557C5">
        <w:t>11. Стороны обязуются:</w:t>
      </w:r>
    </w:p>
    <w:p w:rsidR="003557C5" w:rsidRPr="003557C5" w:rsidRDefault="003557C5" w:rsidP="003557C5">
      <w:pPr>
        <w:ind w:firstLine="567"/>
        <w:jc w:val="both"/>
      </w:pPr>
      <w:r w:rsidRPr="003557C5">
        <w:t>11.1. соблюдать условия использования УКЭП, порядок проверки УКЭП, правила обращения с ключами и сертификатами электронных подписей, установленные нормативными документами удостоверяющих центров, выдавших квалифицированные сертификаты;</w:t>
      </w:r>
    </w:p>
    <w:p w:rsidR="003557C5" w:rsidRPr="003557C5" w:rsidRDefault="003557C5" w:rsidP="003557C5">
      <w:pPr>
        <w:ind w:firstLine="567"/>
        <w:jc w:val="both"/>
      </w:pPr>
      <w:r w:rsidRPr="003557C5">
        <w:t>11.2. самостоятельно оплачивать средства и каналы связи, услуги оператора ЭДО, необходимые для работы с электронным документооборотом;</w:t>
      </w:r>
    </w:p>
    <w:p w:rsidR="003557C5" w:rsidRPr="003557C5" w:rsidRDefault="003557C5" w:rsidP="003557C5">
      <w:pPr>
        <w:ind w:firstLine="567"/>
        <w:jc w:val="both"/>
      </w:pPr>
      <w:r w:rsidRPr="003557C5">
        <w:t>11.3. принимать к обработке электронные документы, подписанные УКЭП, если в результате проверки электронного документа подтверждена корректность УКЭП подписывающей Стороны, а также при наличии доверенности в электронной форме (машиночитаемом виде) (машиночитаемые доверенности, МЧД), МЧД либо номера соответствующей МЧД и успешной проверке МЧД в Реестре МЧД ФНС;</w:t>
      </w:r>
    </w:p>
    <w:p w:rsidR="003557C5" w:rsidRPr="003557C5" w:rsidRDefault="003557C5" w:rsidP="003557C5">
      <w:pPr>
        <w:ind w:firstLine="567"/>
        <w:jc w:val="both"/>
      </w:pPr>
      <w:r w:rsidRPr="003557C5">
        <w:t>11.4. отказывать в приеме электронного документа, по которому не подтверждена корректность электронной подписи подписывающей Стороны, а также в случае, если не приложена МЧД, или не указан номер соответствующей МЧД, или МЧД с указанным Стороной номером отсутствует в Реестре МЧД ФНС, или МЧД зарегистрирована в Реестре МЧД ФНС, но не действительна на момент подписания электронного документа;</w:t>
      </w:r>
    </w:p>
    <w:p w:rsidR="003557C5" w:rsidRPr="003557C5" w:rsidRDefault="003557C5" w:rsidP="003557C5">
      <w:pPr>
        <w:ind w:firstLine="567"/>
        <w:jc w:val="both"/>
      </w:pPr>
      <w:r w:rsidRPr="003557C5">
        <w:t>11.5. вести архивы отправленных и принятых электронных документов в течение срока хранения аналогичных документов на бумажных носителях;</w:t>
      </w:r>
    </w:p>
    <w:p w:rsidR="003557C5" w:rsidRPr="003557C5" w:rsidRDefault="003557C5" w:rsidP="003557C5">
      <w:pPr>
        <w:ind w:firstLine="567"/>
        <w:jc w:val="both"/>
      </w:pPr>
      <w:r w:rsidRPr="003557C5">
        <w:t>11.6. хранить программные средства, предназначенные для создания и проверки подлинности УКЭП, а также документацию на эти средства в течение сроков хранения электронных документов, подписанных УКЭП;</w:t>
      </w:r>
    </w:p>
    <w:p w:rsidR="003557C5" w:rsidRPr="003557C5" w:rsidRDefault="003557C5" w:rsidP="003557C5">
      <w:pPr>
        <w:ind w:firstLine="567"/>
        <w:jc w:val="both"/>
      </w:pPr>
      <w:r w:rsidRPr="003557C5">
        <w:t>11.7. в случае необходимости для выполнения требований Соглашения рассматривать запросы другой Стороны и предоставлять ответ в течение не более 3 (Трех) рабочих дней с даты получения запроса Стороны (в том числе в электронной форме).</w:t>
      </w:r>
    </w:p>
    <w:p w:rsidR="003557C5" w:rsidRPr="003557C5" w:rsidRDefault="003557C5" w:rsidP="003557C5">
      <w:pPr>
        <w:ind w:firstLine="567"/>
        <w:jc w:val="both"/>
      </w:pPr>
      <w:r w:rsidRPr="003557C5">
        <w:t>12. Стороны признают, что получение документов в электронном виде и подписанных электронной подписью в порядке, установленном Соглашением, равнозначно получению документов на бумажном носителе, подписанным уполномоченным лицом собственноручной подписью с проставлением печатей и является необходимым и достаточным условием, позволяющим установить, что электронный документ исходит от Стороны, его направившей.</w:t>
      </w:r>
    </w:p>
    <w:p w:rsidR="003557C5" w:rsidRPr="003557C5" w:rsidRDefault="003557C5" w:rsidP="003557C5">
      <w:pPr>
        <w:ind w:firstLine="567"/>
        <w:jc w:val="both"/>
      </w:pPr>
      <w:r w:rsidRPr="003557C5">
        <w:t>13. Стороны имеют право в сроки, установленные Договором(-ми), заявить свои возражения в отношении указанных в электронных документах данных путем направления через Систему ЭДО оформленного надлежащим образом протокола разногласий. В случай если в сроки, установленные Договором(-ми), Сторонами не направлены письменные возражения в отношении полученных документов, то такие документы, в том числе влекущие возникновение денежных обязательств, считаются согласованными Сторонами без разногласий.</w:t>
      </w:r>
    </w:p>
    <w:p w:rsidR="003557C5" w:rsidRPr="003557C5" w:rsidRDefault="003557C5" w:rsidP="003557C5">
      <w:pPr>
        <w:ind w:firstLine="567"/>
        <w:jc w:val="both"/>
      </w:pPr>
      <w:r w:rsidRPr="003557C5">
        <w:t>14. Стороны имеют право изготавливать электронные и бумажные копии электронных документов, принятых и переданных в рамках Договора(-ов), и заверять их своей электронной подписью или собственноручной подписью уполномоченных должностных лиц с проставлением печати. При изготовлении бумажной копии электронного документа, для предоставления третьим лицам, стороны обязую</w:t>
      </w:r>
      <w:r>
        <w:t>тся на нем проставлять надпись -</w:t>
      </w:r>
      <w:r w:rsidRPr="003557C5">
        <w:t xml:space="preserve"> "копия электронного документа".</w:t>
      </w:r>
    </w:p>
    <w:p w:rsidR="003557C5" w:rsidRPr="003557C5" w:rsidRDefault="003557C5" w:rsidP="003557C5">
      <w:pPr>
        <w:ind w:firstLine="567"/>
        <w:jc w:val="both"/>
      </w:pPr>
      <w:r w:rsidRPr="003557C5">
        <w:t>15. Организация ЭДО между Сторонами не отменяет использование иных способов изготовления и обмена документами, указанными в пункте 6 Соглашения (Приложении 1 к Соглашению), между Сторонами в рамках обязательств, не регулируемых Соглашением.</w:t>
      </w:r>
    </w:p>
    <w:p w:rsidR="003557C5" w:rsidRPr="003557C5" w:rsidRDefault="003557C5" w:rsidP="003557C5">
      <w:pPr>
        <w:ind w:firstLine="567"/>
        <w:jc w:val="both"/>
      </w:pPr>
      <w:r w:rsidRPr="003557C5">
        <w:t>16.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 w:rsidR="003557C5" w:rsidRPr="003557C5" w:rsidRDefault="003557C5" w:rsidP="003557C5">
      <w:pPr>
        <w:ind w:firstLine="567"/>
        <w:jc w:val="both"/>
      </w:pPr>
      <w:r w:rsidRPr="003557C5">
        <w:t>17. Каждая из Сторон несет ответственность за содержание электронных документов, подписанных УКЭП уполномоченного лица соответствующей Стороны.</w:t>
      </w:r>
    </w:p>
    <w:p w:rsidR="003557C5" w:rsidRPr="003557C5" w:rsidRDefault="003557C5" w:rsidP="003557C5">
      <w:pPr>
        <w:ind w:firstLine="567"/>
        <w:jc w:val="both"/>
      </w:pPr>
      <w:r w:rsidRPr="003557C5">
        <w:t>18. Сторона, несвоевременно сообщившая о случаях утраты или компрометации ключей электронной подписи/проверки электронной подписи, несет связанные с этим риски убытков.</w:t>
      </w:r>
    </w:p>
    <w:p w:rsidR="003557C5" w:rsidRPr="003557C5" w:rsidRDefault="003557C5" w:rsidP="003557C5">
      <w:pPr>
        <w:ind w:firstLine="567"/>
        <w:jc w:val="both"/>
      </w:pPr>
      <w:r w:rsidRPr="003557C5">
        <w:t>19. Каждая Сторона при выполнении обязательств по Соглашению отвечает за действия, совершаемые лицами, которые уполномочены этой Стороной на подписание электронных документов от ее имени и осуществление от ее имени обмена электронными документами с другой Стороной.</w:t>
      </w:r>
    </w:p>
    <w:p w:rsidR="003557C5" w:rsidRPr="003557C5" w:rsidRDefault="003557C5" w:rsidP="003557C5">
      <w:pPr>
        <w:ind w:firstLine="567"/>
        <w:jc w:val="both"/>
      </w:pPr>
      <w:r w:rsidRPr="003557C5">
        <w:t>20. Получение/приемка электронных документов по системе ЭДО является обязанностью каждой из Сторон, и получающая Сторона не может ссылаться на свою неосведомленность о поступлении документа по системе ЭДО в случае, если документ по системе ЭДО отправлен направляющей Стороной и на документе стоит подтверждение Оператора ЭДО.</w:t>
      </w:r>
    </w:p>
    <w:p w:rsidR="003557C5" w:rsidRPr="003557C5" w:rsidRDefault="003557C5" w:rsidP="003557C5">
      <w:pPr>
        <w:ind w:firstLine="567"/>
        <w:jc w:val="both"/>
      </w:pPr>
      <w:r w:rsidRPr="003557C5">
        <w:t>21. Во всем остальном, что не урегулировано Соглашением, Стороны руководствуются условиями действующих между ними договоров и действующим законодательством РФ.</w:t>
      </w:r>
    </w:p>
    <w:p w:rsidR="003557C5" w:rsidRPr="003557C5" w:rsidRDefault="003557C5" w:rsidP="003557C5">
      <w:pPr>
        <w:ind w:firstLine="567"/>
        <w:jc w:val="both"/>
      </w:pPr>
      <w:r w:rsidRPr="003557C5">
        <w:t>22. Любая из Сторон может в любой момент отказаться от участия в электронном документообороте, направив письменное уведомление об этом другой Стороне за 30 (Тридцать) календарных дней до прекращения использования электронного документооборота.</w:t>
      </w:r>
    </w:p>
    <w:p w:rsidR="003557C5" w:rsidRPr="003557C5" w:rsidRDefault="003557C5" w:rsidP="003557C5">
      <w:pPr>
        <w:ind w:firstLine="567"/>
        <w:jc w:val="both"/>
      </w:pPr>
      <w:r w:rsidRPr="003557C5">
        <w:t>Расторжение Соглашения не освобождает Стороны от исполнения обязательств, возникших до указанного прекращения, и не освобождает от ответственности за их неисполнение (ненадлежащее исполнение).</w:t>
      </w:r>
    </w:p>
    <w:p w:rsidR="003557C5" w:rsidRPr="003557C5" w:rsidRDefault="003557C5" w:rsidP="003557C5">
      <w:pPr>
        <w:ind w:firstLine="567"/>
        <w:jc w:val="both"/>
      </w:pPr>
      <w:r w:rsidRPr="003557C5">
        <w:t xml:space="preserve">23. Соглашение подписано в 2 (Двух) одинаковых экземплярах, имеющих равную юридическую силу, по одному экземпляру для каждой из Сторон, вступает в силу с момента подписания и действует без ограничения срока (на неопределенный срок или на срок </w:t>
      </w:r>
      <w:r w:rsidRPr="003557C5">
        <w:rPr>
          <w:u w:val="single"/>
        </w:rPr>
        <w:t>    </w:t>
      </w:r>
      <w:r w:rsidRPr="003557C5">
        <w:t>). Соглашения об изменении, продлении срока действия или досрочном прекращении Соглашения заключаются в том же порядке, что и Соглашение.</w:t>
      </w:r>
    </w:p>
    <w:p w:rsidR="003557C5" w:rsidRPr="003557C5" w:rsidRDefault="003557C5" w:rsidP="003557C5">
      <w:pPr>
        <w:ind w:firstLine="567"/>
        <w:jc w:val="both"/>
      </w:pPr>
    </w:p>
    <w:p w:rsidR="003557C5" w:rsidRPr="003557C5" w:rsidRDefault="003557C5" w:rsidP="003557C5">
      <w:pPr>
        <w:ind w:firstLine="567"/>
        <w:jc w:val="both"/>
      </w:pPr>
      <w:bookmarkStart w:id="0" w:name="_GoBack"/>
      <w:bookmarkEnd w:id="0"/>
    </w:p>
    <w:tbl>
      <w:tblPr>
        <w:tblW w:w="907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3557C5" w:rsidRPr="003557C5" w:rsidTr="003557C5">
        <w:tc>
          <w:tcPr>
            <w:tcW w:w="4536" w:type="dxa"/>
            <w:shd w:val="clear" w:color="auto" w:fill="auto"/>
          </w:tcPr>
          <w:p w:rsidR="003557C5" w:rsidRPr="003557C5" w:rsidRDefault="003557C5" w:rsidP="003557C5">
            <w:pPr>
              <w:ind w:left="539"/>
              <w:jc w:val="both"/>
            </w:pPr>
            <w:r w:rsidRPr="003557C5">
              <w:t>Сторона 1</w:t>
            </w:r>
          </w:p>
        </w:tc>
        <w:tc>
          <w:tcPr>
            <w:tcW w:w="4536" w:type="dxa"/>
            <w:shd w:val="clear" w:color="auto" w:fill="auto"/>
          </w:tcPr>
          <w:p w:rsidR="003557C5" w:rsidRPr="003557C5" w:rsidRDefault="003557C5" w:rsidP="003557C5">
            <w:pPr>
              <w:ind w:left="539"/>
              <w:jc w:val="both"/>
            </w:pPr>
            <w:r w:rsidRPr="003557C5">
              <w:t>Сторона 2</w:t>
            </w:r>
          </w:p>
        </w:tc>
      </w:tr>
      <w:tr w:rsidR="003557C5" w:rsidRPr="003557C5" w:rsidTr="003557C5">
        <w:tc>
          <w:tcPr>
            <w:tcW w:w="4536" w:type="dxa"/>
            <w:shd w:val="clear" w:color="auto" w:fill="auto"/>
          </w:tcPr>
          <w:p w:rsidR="003557C5" w:rsidRPr="003557C5" w:rsidRDefault="003557C5" w:rsidP="003557C5">
            <w:pPr>
              <w:ind w:left="539"/>
              <w:jc w:val="both"/>
            </w:pPr>
            <w:r w:rsidRPr="003557C5">
              <w:rPr>
                <w:u w:val="single"/>
              </w:rPr>
              <w:t>    </w:t>
            </w:r>
          </w:p>
        </w:tc>
        <w:tc>
          <w:tcPr>
            <w:tcW w:w="4536" w:type="dxa"/>
            <w:shd w:val="clear" w:color="auto" w:fill="auto"/>
          </w:tcPr>
          <w:p w:rsidR="003557C5" w:rsidRPr="003557C5" w:rsidRDefault="003557C5" w:rsidP="003557C5">
            <w:pPr>
              <w:ind w:left="539"/>
              <w:jc w:val="both"/>
            </w:pPr>
            <w:r w:rsidRPr="003557C5">
              <w:rPr>
                <w:u w:val="single"/>
              </w:rPr>
              <w:t>    </w:t>
            </w:r>
          </w:p>
        </w:tc>
      </w:tr>
    </w:tbl>
    <w:p w:rsidR="003557C5" w:rsidRPr="003557C5" w:rsidRDefault="003557C5" w:rsidP="003557C5">
      <w:pPr>
        <w:jc w:val="both"/>
        <w:rPr>
          <w:sz w:val="2"/>
          <w:szCs w:val="2"/>
        </w:rPr>
      </w:pPr>
    </w:p>
    <w:sectPr w:rsidR="003557C5" w:rsidRPr="003557C5" w:rsidSect="0091777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E3" w:rsidRDefault="004806E3">
      <w:r>
        <w:separator/>
      </w:r>
    </w:p>
  </w:endnote>
  <w:endnote w:type="continuationSeparator" w:id="0">
    <w:p w:rsidR="004806E3" w:rsidRDefault="00480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8F1" w:rsidRDefault="00C138F1" w:rsidP="008719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8F1" w:rsidRDefault="00C138F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8F1" w:rsidRPr="00493430" w:rsidRDefault="00C138F1" w:rsidP="00493430">
    <w:pPr>
      <w:pStyle w:val="a3"/>
      <w:framePr w:wrap="around" w:vAnchor="text" w:hAnchor="margin" w:xAlign="center" w:y="1"/>
      <w:jc w:val="center"/>
      <w:rPr>
        <w:rStyle w:val="a4"/>
        <w:sz w:val="20"/>
        <w:szCs w:val="20"/>
      </w:rPr>
    </w:pPr>
    <w:r w:rsidRPr="00493430">
      <w:rPr>
        <w:rStyle w:val="a4"/>
        <w:sz w:val="20"/>
        <w:szCs w:val="20"/>
      </w:rPr>
      <w:fldChar w:fldCharType="begin"/>
    </w:r>
    <w:r w:rsidRPr="00493430">
      <w:rPr>
        <w:rStyle w:val="a4"/>
        <w:sz w:val="20"/>
        <w:szCs w:val="20"/>
      </w:rPr>
      <w:instrText xml:space="preserve">PAGE  </w:instrText>
    </w:r>
    <w:r w:rsidRPr="00493430">
      <w:rPr>
        <w:rStyle w:val="a4"/>
        <w:sz w:val="20"/>
        <w:szCs w:val="20"/>
      </w:rPr>
      <w:fldChar w:fldCharType="separate"/>
    </w:r>
    <w:r w:rsidR="003557C5">
      <w:rPr>
        <w:rStyle w:val="a4"/>
        <w:noProof/>
        <w:sz w:val="20"/>
        <w:szCs w:val="20"/>
      </w:rPr>
      <w:t>3</w:t>
    </w:r>
    <w:r w:rsidRPr="00493430">
      <w:rPr>
        <w:rStyle w:val="a4"/>
        <w:sz w:val="20"/>
        <w:szCs w:val="20"/>
      </w:rPr>
      <w:fldChar w:fldCharType="end"/>
    </w:r>
  </w:p>
  <w:p w:rsidR="00C138F1" w:rsidRPr="00493430" w:rsidRDefault="00C138F1" w:rsidP="00493430">
    <w:pPr>
      <w:pStyle w:val="a3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8F1" w:rsidRPr="002C26C0" w:rsidRDefault="00C138F1" w:rsidP="002C26C0">
    <w:pPr>
      <w:pStyle w:val="a3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E3" w:rsidRDefault="004806E3">
      <w:r>
        <w:separator/>
      </w:r>
    </w:p>
  </w:footnote>
  <w:footnote w:type="continuationSeparator" w:id="0">
    <w:p w:rsidR="004806E3" w:rsidRDefault="00480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8F1" w:rsidRPr="002C26C0" w:rsidRDefault="00C138F1" w:rsidP="002C26C0">
    <w:pPr>
      <w:pStyle w:val="a5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8F1" w:rsidRPr="009D6C06" w:rsidRDefault="00C138F1" w:rsidP="009D6C06">
    <w:pPr>
      <w:pStyle w:val="a5"/>
      <w:jc w:val="both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5BB"/>
    <w:rsid w:val="00000530"/>
    <w:rsid w:val="00014732"/>
    <w:rsid w:val="0001540A"/>
    <w:rsid w:val="00023CAD"/>
    <w:rsid w:val="0002740A"/>
    <w:rsid w:val="00033653"/>
    <w:rsid w:val="00033907"/>
    <w:rsid w:val="00044522"/>
    <w:rsid w:val="000506C3"/>
    <w:rsid w:val="000522AC"/>
    <w:rsid w:val="0006592A"/>
    <w:rsid w:val="00065B6C"/>
    <w:rsid w:val="000738E1"/>
    <w:rsid w:val="00077ADB"/>
    <w:rsid w:val="000800D7"/>
    <w:rsid w:val="00081838"/>
    <w:rsid w:val="00084603"/>
    <w:rsid w:val="000A172B"/>
    <w:rsid w:val="000A7503"/>
    <w:rsid w:val="000B0A23"/>
    <w:rsid w:val="000B1E3D"/>
    <w:rsid w:val="000B2B25"/>
    <w:rsid w:val="000D22F2"/>
    <w:rsid w:val="000D6F49"/>
    <w:rsid w:val="000E14AA"/>
    <w:rsid w:val="000E7863"/>
    <w:rsid w:val="00106FCC"/>
    <w:rsid w:val="001103A2"/>
    <w:rsid w:val="001132EA"/>
    <w:rsid w:val="0011459A"/>
    <w:rsid w:val="00127C06"/>
    <w:rsid w:val="00133C0F"/>
    <w:rsid w:val="001373FF"/>
    <w:rsid w:val="00143C17"/>
    <w:rsid w:val="0014535C"/>
    <w:rsid w:val="00156AD7"/>
    <w:rsid w:val="001660B8"/>
    <w:rsid w:val="00166B90"/>
    <w:rsid w:val="001703B7"/>
    <w:rsid w:val="001717E3"/>
    <w:rsid w:val="001865BD"/>
    <w:rsid w:val="00186A56"/>
    <w:rsid w:val="00187757"/>
    <w:rsid w:val="001918FA"/>
    <w:rsid w:val="001A1940"/>
    <w:rsid w:val="001A6A15"/>
    <w:rsid w:val="001D22F3"/>
    <w:rsid w:val="001D2728"/>
    <w:rsid w:val="001D742D"/>
    <w:rsid w:val="001E2B18"/>
    <w:rsid w:val="001F46BC"/>
    <w:rsid w:val="001F4C24"/>
    <w:rsid w:val="00203F2B"/>
    <w:rsid w:val="00207152"/>
    <w:rsid w:val="00212E7C"/>
    <w:rsid w:val="00215312"/>
    <w:rsid w:val="00215BF7"/>
    <w:rsid w:val="00220DBA"/>
    <w:rsid w:val="00233B29"/>
    <w:rsid w:val="00242FD8"/>
    <w:rsid w:val="00243E31"/>
    <w:rsid w:val="00244127"/>
    <w:rsid w:val="002476C6"/>
    <w:rsid w:val="00253325"/>
    <w:rsid w:val="00257D11"/>
    <w:rsid w:val="00273ACC"/>
    <w:rsid w:val="00282A1A"/>
    <w:rsid w:val="002917D8"/>
    <w:rsid w:val="002938CA"/>
    <w:rsid w:val="002A1C00"/>
    <w:rsid w:val="002A5794"/>
    <w:rsid w:val="002B12DB"/>
    <w:rsid w:val="002B6233"/>
    <w:rsid w:val="002C06C6"/>
    <w:rsid w:val="002C26C0"/>
    <w:rsid w:val="002C29E5"/>
    <w:rsid w:val="002C4581"/>
    <w:rsid w:val="002D04E5"/>
    <w:rsid w:val="002D0E57"/>
    <w:rsid w:val="002E331A"/>
    <w:rsid w:val="002E34A8"/>
    <w:rsid w:val="002E5892"/>
    <w:rsid w:val="00300377"/>
    <w:rsid w:val="00301F83"/>
    <w:rsid w:val="00304A2E"/>
    <w:rsid w:val="00307BF5"/>
    <w:rsid w:val="0032212A"/>
    <w:rsid w:val="003225FC"/>
    <w:rsid w:val="00324EB3"/>
    <w:rsid w:val="003314CE"/>
    <w:rsid w:val="00341345"/>
    <w:rsid w:val="003442AB"/>
    <w:rsid w:val="0034702D"/>
    <w:rsid w:val="0035370E"/>
    <w:rsid w:val="003557C5"/>
    <w:rsid w:val="003576D2"/>
    <w:rsid w:val="00360FF9"/>
    <w:rsid w:val="00382162"/>
    <w:rsid w:val="003846D8"/>
    <w:rsid w:val="003921FE"/>
    <w:rsid w:val="00394100"/>
    <w:rsid w:val="0039669B"/>
    <w:rsid w:val="003B4503"/>
    <w:rsid w:val="003B603C"/>
    <w:rsid w:val="003B69E8"/>
    <w:rsid w:val="003B7DBC"/>
    <w:rsid w:val="003C50E1"/>
    <w:rsid w:val="003C6541"/>
    <w:rsid w:val="003D2889"/>
    <w:rsid w:val="003D481B"/>
    <w:rsid w:val="003D5D05"/>
    <w:rsid w:val="003D7069"/>
    <w:rsid w:val="003E49F2"/>
    <w:rsid w:val="003E639E"/>
    <w:rsid w:val="003F0013"/>
    <w:rsid w:val="003F13FE"/>
    <w:rsid w:val="003F7D26"/>
    <w:rsid w:val="00400DF4"/>
    <w:rsid w:val="0040199F"/>
    <w:rsid w:val="004050E5"/>
    <w:rsid w:val="004059D7"/>
    <w:rsid w:val="00410735"/>
    <w:rsid w:val="004111A4"/>
    <w:rsid w:val="00411608"/>
    <w:rsid w:val="0041798B"/>
    <w:rsid w:val="00422E8E"/>
    <w:rsid w:val="00430B9E"/>
    <w:rsid w:val="00433F7F"/>
    <w:rsid w:val="00436CFA"/>
    <w:rsid w:val="00437C32"/>
    <w:rsid w:val="00441B97"/>
    <w:rsid w:val="00446FE2"/>
    <w:rsid w:val="004477EF"/>
    <w:rsid w:val="004478EC"/>
    <w:rsid w:val="004504BE"/>
    <w:rsid w:val="004529EC"/>
    <w:rsid w:val="00453AED"/>
    <w:rsid w:val="00456D65"/>
    <w:rsid w:val="00460F3A"/>
    <w:rsid w:val="0046127F"/>
    <w:rsid w:val="00464A99"/>
    <w:rsid w:val="004716DE"/>
    <w:rsid w:val="00473A10"/>
    <w:rsid w:val="004758B0"/>
    <w:rsid w:val="004806E3"/>
    <w:rsid w:val="00487201"/>
    <w:rsid w:val="00492046"/>
    <w:rsid w:val="00493430"/>
    <w:rsid w:val="004965BA"/>
    <w:rsid w:val="004A0CE1"/>
    <w:rsid w:val="004C0DDE"/>
    <w:rsid w:val="004D316C"/>
    <w:rsid w:val="004D3413"/>
    <w:rsid w:val="004E21BC"/>
    <w:rsid w:val="004E67FA"/>
    <w:rsid w:val="00514791"/>
    <w:rsid w:val="0051587D"/>
    <w:rsid w:val="00522155"/>
    <w:rsid w:val="005221D8"/>
    <w:rsid w:val="00530764"/>
    <w:rsid w:val="005370C6"/>
    <w:rsid w:val="00537718"/>
    <w:rsid w:val="0054646A"/>
    <w:rsid w:val="00555634"/>
    <w:rsid w:val="00561E6B"/>
    <w:rsid w:val="005635D3"/>
    <w:rsid w:val="00565273"/>
    <w:rsid w:val="00565A4E"/>
    <w:rsid w:val="00570747"/>
    <w:rsid w:val="00572366"/>
    <w:rsid w:val="0057237E"/>
    <w:rsid w:val="00582C3C"/>
    <w:rsid w:val="00583206"/>
    <w:rsid w:val="005901E0"/>
    <w:rsid w:val="00590CFF"/>
    <w:rsid w:val="00592843"/>
    <w:rsid w:val="00592AF2"/>
    <w:rsid w:val="0059733E"/>
    <w:rsid w:val="005A00A5"/>
    <w:rsid w:val="005B360F"/>
    <w:rsid w:val="005B3EC5"/>
    <w:rsid w:val="005E772D"/>
    <w:rsid w:val="005F61DC"/>
    <w:rsid w:val="005F7DB4"/>
    <w:rsid w:val="0060115C"/>
    <w:rsid w:val="006014FE"/>
    <w:rsid w:val="0060235E"/>
    <w:rsid w:val="006109D8"/>
    <w:rsid w:val="006128E2"/>
    <w:rsid w:val="0061708A"/>
    <w:rsid w:val="0062665D"/>
    <w:rsid w:val="00627665"/>
    <w:rsid w:val="00636002"/>
    <w:rsid w:val="00640353"/>
    <w:rsid w:val="00652103"/>
    <w:rsid w:val="00652843"/>
    <w:rsid w:val="00652E3B"/>
    <w:rsid w:val="006611F3"/>
    <w:rsid w:val="006745E8"/>
    <w:rsid w:val="006813AA"/>
    <w:rsid w:val="00683A90"/>
    <w:rsid w:val="00695B3D"/>
    <w:rsid w:val="00697087"/>
    <w:rsid w:val="006A178A"/>
    <w:rsid w:val="006B2B30"/>
    <w:rsid w:val="006B7092"/>
    <w:rsid w:val="006C4B11"/>
    <w:rsid w:val="006D1B9D"/>
    <w:rsid w:val="006F1593"/>
    <w:rsid w:val="006F1CFC"/>
    <w:rsid w:val="006F3909"/>
    <w:rsid w:val="00700216"/>
    <w:rsid w:val="007007DA"/>
    <w:rsid w:val="00707A4B"/>
    <w:rsid w:val="00716CBD"/>
    <w:rsid w:val="00735EC4"/>
    <w:rsid w:val="007368F5"/>
    <w:rsid w:val="00745496"/>
    <w:rsid w:val="007470DF"/>
    <w:rsid w:val="00755F58"/>
    <w:rsid w:val="007671B2"/>
    <w:rsid w:val="00772E07"/>
    <w:rsid w:val="00792C5B"/>
    <w:rsid w:val="00793FA1"/>
    <w:rsid w:val="007A24A5"/>
    <w:rsid w:val="007A291B"/>
    <w:rsid w:val="007B06CD"/>
    <w:rsid w:val="007B476B"/>
    <w:rsid w:val="007C0687"/>
    <w:rsid w:val="007D145E"/>
    <w:rsid w:val="007D2696"/>
    <w:rsid w:val="007E1BF1"/>
    <w:rsid w:val="007E2246"/>
    <w:rsid w:val="007F2316"/>
    <w:rsid w:val="007F4999"/>
    <w:rsid w:val="00815FEB"/>
    <w:rsid w:val="008209F9"/>
    <w:rsid w:val="00821367"/>
    <w:rsid w:val="00821493"/>
    <w:rsid w:val="00824900"/>
    <w:rsid w:val="0084067C"/>
    <w:rsid w:val="00846DEE"/>
    <w:rsid w:val="00855452"/>
    <w:rsid w:val="00857019"/>
    <w:rsid w:val="00864F07"/>
    <w:rsid w:val="00870F91"/>
    <w:rsid w:val="0087195D"/>
    <w:rsid w:val="008742D7"/>
    <w:rsid w:val="00883FC4"/>
    <w:rsid w:val="0088467F"/>
    <w:rsid w:val="008A66C4"/>
    <w:rsid w:val="008B34AA"/>
    <w:rsid w:val="008B3590"/>
    <w:rsid w:val="008B45BD"/>
    <w:rsid w:val="008C5AF6"/>
    <w:rsid w:val="008C79D5"/>
    <w:rsid w:val="008D309C"/>
    <w:rsid w:val="008F3AC7"/>
    <w:rsid w:val="008F6F84"/>
    <w:rsid w:val="00906E16"/>
    <w:rsid w:val="00907F46"/>
    <w:rsid w:val="009150B2"/>
    <w:rsid w:val="00915C4F"/>
    <w:rsid w:val="00917774"/>
    <w:rsid w:val="0092411E"/>
    <w:rsid w:val="0093049F"/>
    <w:rsid w:val="00945FC8"/>
    <w:rsid w:val="009515FF"/>
    <w:rsid w:val="009535BB"/>
    <w:rsid w:val="00957F9B"/>
    <w:rsid w:val="00962749"/>
    <w:rsid w:val="009674AA"/>
    <w:rsid w:val="00972D1C"/>
    <w:rsid w:val="00981502"/>
    <w:rsid w:val="009855C5"/>
    <w:rsid w:val="009964B0"/>
    <w:rsid w:val="009976B4"/>
    <w:rsid w:val="009A10C8"/>
    <w:rsid w:val="009B0A94"/>
    <w:rsid w:val="009B59BE"/>
    <w:rsid w:val="009B5AE8"/>
    <w:rsid w:val="009B646A"/>
    <w:rsid w:val="009C0009"/>
    <w:rsid w:val="009D27EE"/>
    <w:rsid w:val="009D6C06"/>
    <w:rsid w:val="009E13E7"/>
    <w:rsid w:val="009E7B75"/>
    <w:rsid w:val="009F21D5"/>
    <w:rsid w:val="009F548C"/>
    <w:rsid w:val="009F5FD0"/>
    <w:rsid w:val="009F6020"/>
    <w:rsid w:val="009F71EE"/>
    <w:rsid w:val="00A03FAB"/>
    <w:rsid w:val="00A116F1"/>
    <w:rsid w:val="00A21AFA"/>
    <w:rsid w:val="00A33569"/>
    <w:rsid w:val="00A33E5A"/>
    <w:rsid w:val="00A34944"/>
    <w:rsid w:val="00A37648"/>
    <w:rsid w:val="00A42500"/>
    <w:rsid w:val="00A433EF"/>
    <w:rsid w:val="00A530ED"/>
    <w:rsid w:val="00A55F33"/>
    <w:rsid w:val="00A5772D"/>
    <w:rsid w:val="00A64033"/>
    <w:rsid w:val="00A66798"/>
    <w:rsid w:val="00A668F4"/>
    <w:rsid w:val="00A771DD"/>
    <w:rsid w:val="00A81600"/>
    <w:rsid w:val="00A94285"/>
    <w:rsid w:val="00A95FC8"/>
    <w:rsid w:val="00A967E4"/>
    <w:rsid w:val="00A97BEF"/>
    <w:rsid w:val="00AA1BF1"/>
    <w:rsid w:val="00AB00DF"/>
    <w:rsid w:val="00AC3512"/>
    <w:rsid w:val="00AE5FD2"/>
    <w:rsid w:val="00B0744B"/>
    <w:rsid w:val="00B07F02"/>
    <w:rsid w:val="00B160BB"/>
    <w:rsid w:val="00B22D5D"/>
    <w:rsid w:val="00B42EE1"/>
    <w:rsid w:val="00B4392B"/>
    <w:rsid w:val="00B44678"/>
    <w:rsid w:val="00B46222"/>
    <w:rsid w:val="00B47F8F"/>
    <w:rsid w:val="00B548C0"/>
    <w:rsid w:val="00B566C3"/>
    <w:rsid w:val="00B6199C"/>
    <w:rsid w:val="00B75796"/>
    <w:rsid w:val="00B75D5B"/>
    <w:rsid w:val="00B86175"/>
    <w:rsid w:val="00B86620"/>
    <w:rsid w:val="00B91218"/>
    <w:rsid w:val="00B93EA7"/>
    <w:rsid w:val="00BA2090"/>
    <w:rsid w:val="00BA62AC"/>
    <w:rsid w:val="00BA6AE6"/>
    <w:rsid w:val="00BA7754"/>
    <w:rsid w:val="00BB2F8A"/>
    <w:rsid w:val="00BB3B87"/>
    <w:rsid w:val="00BB5913"/>
    <w:rsid w:val="00BC0A98"/>
    <w:rsid w:val="00BD0194"/>
    <w:rsid w:val="00BD01B2"/>
    <w:rsid w:val="00BD0277"/>
    <w:rsid w:val="00BD718E"/>
    <w:rsid w:val="00BE4E13"/>
    <w:rsid w:val="00BF1517"/>
    <w:rsid w:val="00BF1FC5"/>
    <w:rsid w:val="00BF2745"/>
    <w:rsid w:val="00C01CA2"/>
    <w:rsid w:val="00C138F1"/>
    <w:rsid w:val="00C232C5"/>
    <w:rsid w:val="00C26089"/>
    <w:rsid w:val="00C30879"/>
    <w:rsid w:val="00C361E8"/>
    <w:rsid w:val="00C445E2"/>
    <w:rsid w:val="00C5290F"/>
    <w:rsid w:val="00C613A1"/>
    <w:rsid w:val="00C61FB4"/>
    <w:rsid w:val="00C622DA"/>
    <w:rsid w:val="00C62E8A"/>
    <w:rsid w:val="00C641C5"/>
    <w:rsid w:val="00C65528"/>
    <w:rsid w:val="00C85CCE"/>
    <w:rsid w:val="00C8727E"/>
    <w:rsid w:val="00C9043F"/>
    <w:rsid w:val="00C93501"/>
    <w:rsid w:val="00C93D7F"/>
    <w:rsid w:val="00C95CC6"/>
    <w:rsid w:val="00CB170A"/>
    <w:rsid w:val="00CB6CB6"/>
    <w:rsid w:val="00CB77D2"/>
    <w:rsid w:val="00CC359A"/>
    <w:rsid w:val="00CD7987"/>
    <w:rsid w:val="00CD7F1B"/>
    <w:rsid w:val="00CE496F"/>
    <w:rsid w:val="00D004B0"/>
    <w:rsid w:val="00D02465"/>
    <w:rsid w:val="00D174F7"/>
    <w:rsid w:val="00D20B30"/>
    <w:rsid w:val="00D21FAD"/>
    <w:rsid w:val="00D32EC8"/>
    <w:rsid w:val="00D359B4"/>
    <w:rsid w:val="00D37811"/>
    <w:rsid w:val="00D426EE"/>
    <w:rsid w:val="00D43115"/>
    <w:rsid w:val="00D571FA"/>
    <w:rsid w:val="00D576A2"/>
    <w:rsid w:val="00D61FBB"/>
    <w:rsid w:val="00D64B15"/>
    <w:rsid w:val="00D84642"/>
    <w:rsid w:val="00D91CF0"/>
    <w:rsid w:val="00D92370"/>
    <w:rsid w:val="00D95885"/>
    <w:rsid w:val="00DA2C50"/>
    <w:rsid w:val="00DA3800"/>
    <w:rsid w:val="00DA4D61"/>
    <w:rsid w:val="00DC14A3"/>
    <w:rsid w:val="00DC5D99"/>
    <w:rsid w:val="00DC65C5"/>
    <w:rsid w:val="00DD3C2F"/>
    <w:rsid w:val="00DD54B5"/>
    <w:rsid w:val="00DD590D"/>
    <w:rsid w:val="00DD7E5F"/>
    <w:rsid w:val="00DF179B"/>
    <w:rsid w:val="00DF58EC"/>
    <w:rsid w:val="00DF734F"/>
    <w:rsid w:val="00E10AB0"/>
    <w:rsid w:val="00E11AC1"/>
    <w:rsid w:val="00E148F2"/>
    <w:rsid w:val="00E213EC"/>
    <w:rsid w:val="00E257CC"/>
    <w:rsid w:val="00E302C8"/>
    <w:rsid w:val="00E56AB3"/>
    <w:rsid w:val="00E60982"/>
    <w:rsid w:val="00E61B86"/>
    <w:rsid w:val="00E6441F"/>
    <w:rsid w:val="00E8142E"/>
    <w:rsid w:val="00E84E10"/>
    <w:rsid w:val="00E85254"/>
    <w:rsid w:val="00E92EB2"/>
    <w:rsid w:val="00EA0B4C"/>
    <w:rsid w:val="00EA29EB"/>
    <w:rsid w:val="00EA3CDF"/>
    <w:rsid w:val="00EA3E94"/>
    <w:rsid w:val="00EA6796"/>
    <w:rsid w:val="00EB3D81"/>
    <w:rsid w:val="00EC6013"/>
    <w:rsid w:val="00ED6549"/>
    <w:rsid w:val="00EE305E"/>
    <w:rsid w:val="00EE7226"/>
    <w:rsid w:val="00EE790E"/>
    <w:rsid w:val="00EF3E3C"/>
    <w:rsid w:val="00EF583A"/>
    <w:rsid w:val="00F04D93"/>
    <w:rsid w:val="00F06417"/>
    <w:rsid w:val="00F16A27"/>
    <w:rsid w:val="00F304E4"/>
    <w:rsid w:val="00F32381"/>
    <w:rsid w:val="00F40EE9"/>
    <w:rsid w:val="00F56006"/>
    <w:rsid w:val="00F744B8"/>
    <w:rsid w:val="00F74FDA"/>
    <w:rsid w:val="00F858B9"/>
    <w:rsid w:val="00F96C0A"/>
    <w:rsid w:val="00FA13A7"/>
    <w:rsid w:val="00FA340E"/>
    <w:rsid w:val="00FA6970"/>
    <w:rsid w:val="00FB1B53"/>
    <w:rsid w:val="00FB2465"/>
    <w:rsid w:val="00FB51C6"/>
    <w:rsid w:val="00FB623D"/>
    <w:rsid w:val="00FC2C8C"/>
    <w:rsid w:val="00FC5CC5"/>
    <w:rsid w:val="00FC68F2"/>
    <w:rsid w:val="00FC7982"/>
    <w:rsid w:val="00FC7ABF"/>
    <w:rsid w:val="00FD51CF"/>
    <w:rsid w:val="00FD7112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A178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rsid w:val="009177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7774"/>
  </w:style>
  <w:style w:type="paragraph" w:styleId="a5">
    <w:name w:val="header"/>
    <w:basedOn w:val="a"/>
    <w:rsid w:val="00493430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Kodeks</Company>
  <LinksUpToDate>false</LinksUpToDate>
  <CharactersWithSpaces>9571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Шидловская</dc:creator>
  <dc:description>Электронная форма документа подготовлена АО "Информационная компания "Кодекс".</dc:description>
  <cp:lastModifiedBy>Шидловская Аглая Владимировна</cp:lastModifiedBy>
  <cp:revision>6</cp:revision>
  <dcterms:created xsi:type="dcterms:W3CDTF">2024-06-24T10:15:00Z</dcterms:created>
  <dcterms:modified xsi:type="dcterms:W3CDTF">2025-03-14T06:58:00Z</dcterms:modified>
</cp:coreProperties>
</file>