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65" w:rsidRPr="00E459EC" w:rsidRDefault="002D5E65" w:rsidP="00E459EC">
      <w:pPr>
        <w:autoSpaceDE w:val="0"/>
        <w:autoSpaceDN w:val="0"/>
        <w:adjustRightInd w:val="0"/>
        <w:rPr>
          <w:color w:val="000000"/>
          <w:sz w:val="22"/>
          <w:szCs w:val="22"/>
        </w:rPr>
      </w:pPr>
    </w:p>
    <w:p w:rsidR="002D5E65" w:rsidRPr="00E459EC" w:rsidRDefault="002D5E65" w:rsidP="002D5E65">
      <w:pPr>
        <w:autoSpaceDE w:val="0"/>
        <w:autoSpaceDN w:val="0"/>
        <w:adjustRightInd w:val="0"/>
        <w:ind w:firstLine="5670"/>
        <w:jc w:val="center"/>
        <w:rPr>
          <w:color w:val="000000"/>
          <w:sz w:val="22"/>
          <w:szCs w:val="22"/>
        </w:rPr>
      </w:pPr>
      <w:r w:rsidRPr="00E459EC">
        <w:rPr>
          <w:color w:val="000000"/>
          <w:sz w:val="22"/>
          <w:szCs w:val="22"/>
        </w:rPr>
        <w:t>УТВЕРЖДАЮ</w:t>
      </w:r>
    </w:p>
    <w:p w:rsidR="002D5E65" w:rsidRPr="00E459EC" w:rsidRDefault="002D5E65" w:rsidP="00E459EC">
      <w:pPr>
        <w:autoSpaceDE w:val="0"/>
        <w:autoSpaceDN w:val="0"/>
        <w:adjustRightInd w:val="0"/>
        <w:rPr>
          <w:color w:val="000000"/>
          <w:sz w:val="22"/>
          <w:szCs w:val="22"/>
        </w:rPr>
      </w:pPr>
    </w:p>
    <w:p w:rsidR="002D5E65" w:rsidRPr="00E459EC" w:rsidRDefault="002D5E65" w:rsidP="002D5E65">
      <w:pPr>
        <w:autoSpaceDE w:val="0"/>
        <w:autoSpaceDN w:val="0"/>
        <w:adjustRightInd w:val="0"/>
        <w:ind w:firstLine="5812"/>
        <w:jc w:val="center"/>
        <w:rPr>
          <w:color w:val="000000"/>
          <w:sz w:val="22"/>
          <w:szCs w:val="22"/>
        </w:rPr>
      </w:pPr>
      <w:r w:rsidRPr="00E459EC">
        <w:rPr>
          <w:color w:val="000000"/>
          <w:sz w:val="22"/>
          <w:szCs w:val="22"/>
        </w:rPr>
        <w:t>Должность</w:t>
      </w:r>
    </w:p>
    <w:p w:rsidR="002D5E65" w:rsidRPr="002D5E65" w:rsidRDefault="002D5E65" w:rsidP="002D5E65">
      <w:pPr>
        <w:tabs>
          <w:tab w:val="left" w:pos="9356"/>
        </w:tabs>
        <w:autoSpaceDE w:val="0"/>
        <w:autoSpaceDN w:val="0"/>
        <w:adjustRightInd w:val="0"/>
        <w:ind w:firstLine="5529"/>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2D5E65" w:rsidRPr="00E459EC" w:rsidRDefault="002D5E65" w:rsidP="00E459EC">
      <w:pPr>
        <w:autoSpaceDE w:val="0"/>
        <w:autoSpaceDN w:val="0"/>
        <w:adjustRightInd w:val="0"/>
        <w:rPr>
          <w:color w:val="000000"/>
          <w:sz w:val="22"/>
          <w:szCs w:val="22"/>
        </w:rPr>
      </w:pPr>
    </w:p>
    <w:p w:rsidR="002D5E65" w:rsidRPr="00E459EC" w:rsidRDefault="002D5E65" w:rsidP="002D5E65">
      <w:pPr>
        <w:autoSpaceDE w:val="0"/>
        <w:autoSpaceDN w:val="0"/>
        <w:adjustRightInd w:val="0"/>
        <w:ind w:firstLine="5529"/>
        <w:jc w:val="center"/>
        <w:rPr>
          <w:color w:val="000000"/>
          <w:sz w:val="22"/>
          <w:szCs w:val="22"/>
        </w:rPr>
      </w:pPr>
      <w:r w:rsidRPr="00E459EC">
        <w:rPr>
          <w:color w:val="000000"/>
          <w:sz w:val="22"/>
          <w:szCs w:val="22"/>
        </w:rPr>
        <w:t>Название организации</w:t>
      </w:r>
    </w:p>
    <w:p w:rsidR="002D5E65" w:rsidRPr="002D5E65" w:rsidRDefault="002D5E65" w:rsidP="002D5E65">
      <w:pPr>
        <w:tabs>
          <w:tab w:val="left" w:pos="9356"/>
        </w:tabs>
        <w:autoSpaceDE w:val="0"/>
        <w:autoSpaceDN w:val="0"/>
        <w:adjustRightInd w:val="0"/>
        <w:ind w:firstLine="5529"/>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2D5E65" w:rsidRPr="00E459EC" w:rsidRDefault="002D5E65" w:rsidP="00E459EC">
      <w:pPr>
        <w:autoSpaceDE w:val="0"/>
        <w:autoSpaceDN w:val="0"/>
        <w:adjustRightInd w:val="0"/>
        <w:rPr>
          <w:color w:val="000000"/>
          <w:sz w:val="22"/>
          <w:szCs w:val="22"/>
        </w:rPr>
      </w:pPr>
    </w:p>
    <w:p w:rsidR="002D5E65" w:rsidRPr="00E459EC" w:rsidRDefault="002D5E65" w:rsidP="002D5E65">
      <w:pPr>
        <w:autoSpaceDE w:val="0"/>
        <w:autoSpaceDN w:val="0"/>
        <w:adjustRightInd w:val="0"/>
        <w:ind w:firstLine="5670"/>
        <w:jc w:val="center"/>
        <w:rPr>
          <w:color w:val="000000"/>
          <w:sz w:val="22"/>
          <w:szCs w:val="22"/>
        </w:rPr>
      </w:pPr>
      <w:r w:rsidRPr="00E459EC">
        <w:rPr>
          <w:color w:val="000000"/>
          <w:sz w:val="22"/>
          <w:szCs w:val="22"/>
        </w:rPr>
        <w:t>ФИО</w:t>
      </w:r>
    </w:p>
    <w:p w:rsidR="002D5E65" w:rsidRPr="002D5E65" w:rsidRDefault="002D5E65" w:rsidP="002D5E65">
      <w:pPr>
        <w:tabs>
          <w:tab w:val="left" w:pos="9356"/>
        </w:tabs>
        <w:autoSpaceDE w:val="0"/>
        <w:autoSpaceDN w:val="0"/>
        <w:adjustRightInd w:val="0"/>
        <w:ind w:firstLine="5529"/>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2D5E65" w:rsidRPr="00E459EC" w:rsidRDefault="002D5E65" w:rsidP="00E459EC">
      <w:pPr>
        <w:autoSpaceDE w:val="0"/>
        <w:autoSpaceDN w:val="0"/>
        <w:adjustRightInd w:val="0"/>
        <w:rPr>
          <w:color w:val="000000"/>
          <w:sz w:val="22"/>
          <w:szCs w:val="22"/>
        </w:rPr>
      </w:pPr>
    </w:p>
    <w:p w:rsidR="002D5E65" w:rsidRPr="002D5E65" w:rsidRDefault="002D5E65" w:rsidP="002D5E65">
      <w:pPr>
        <w:tabs>
          <w:tab w:val="left" w:pos="7371"/>
        </w:tabs>
        <w:autoSpaceDE w:val="0"/>
        <w:autoSpaceDN w:val="0"/>
        <w:adjustRightInd w:val="0"/>
        <w:ind w:firstLine="5529"/>
        <w:rPr>
          <w:color w:val="000000"/>
          <w:sz w:val="22"/>
          <w:szCs w:val="22"/>
        </w:rPr>
      </w:pPr>
      <w:r>
        <w:rPr>
          <w:color w:val="000000"/>
          <w:sz w:val="22"/>
          <w:szCs w:val="22"/>
        </w:rPr>
        <w:t>"</w:t>
      </w:r>
      <w:r>
        <w:rPr>
          <w:color w:val="000000"/>
          <w:sz w:val="22"/>
          <w:szCs w:val="22"/>
          <w:u w:val="single"/>
        </w:rPr>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20</w:t>
      </w:r>
      <w:r>
        <w:rPr>
          <w:color w:val="000000"/>
          <w:sz w:val="22"/>
          <w:szCs w:val="22"/>
          <w:u w:val="single"/>
        </w:rPr>
        <w:t>    </w:t>
      </w:r>
      <w:r>
        <w:rPr>
          <w:color w:val="000000"/>
          <w:sz w:val="22"/>
          <w:szCs w:val="22"/>
        </w:rPr>
        <w:t xml:space="preserve"> г.</w:t>
      </w:r>
    </w:p>
    <w:p w:rsidR="002D5E65" w:rsidRPr="00E459EC" w:rsidRDefault="002D5E65" w:rsidP="00E459EC">
      <w:pPr>
        <w:autoSpaceDE w:val="0"/>
        <w:autoSpaceDN w:val="0"/>
        <w:adjustRightInd w:val="0"/>
        <w:rPr>
          <w:color w:val="000000"/>
          <w:sz w:val="22"/>
          <w:szCs w:val="22"/>
        </w:rPr>
      </w:pPr>
    </w:p>
    <w:p w:rsidR="002D5E65" w:rsidRPr="00E459EC" w:rsidRDefault="002D5E65" w:rsidP="00E459EC">
      <w:pPr>
        <w:autoSpaceDE w:val="0"/>
        <w:autoSpaceDN w:val="0"/>
        <w:adjustRightInd w:val="0"/>
        <w:rPr>
          <w:color w:val="000000"/>
          <w:sz w:val="22"/>
          <w:szCs w:val="22"/>
        </w:rPr>
      </w:pPr>
    </w:p>
    <w:p w:rsidR="002D5E65" w:rsidRPr="00E459EC" w:rsidRDefault="002D5E65" w:rsidP="00E459EC">
      <w:pPr>
        <w:autoSpaceDE w:val="0"/>
        <w:autoSpaceDN w:val="0"/>
        <w:adjustRightInd w:val="0"/>
        <w:rPr>
          <w:color w:val="000000"/>
          <w:sz w:val="22"/>
          <w:szCs w:val="22"/>
        </w:rPr>
      </w:pPr>
    </w:p>
    <w:p w:rsidR="00E459EC" w:rsidRPr="00E459EC" w:rsidRDefault="00E459EC" w:rsidP="00E459EC">
      <w:pPr>
        <w:autoSpaceDE w:val="0"/>
        <w:autoSpaceDN w:val="0"/>
        <w:adjustRightInd w:val="0"/>
        <w:rPr>
          <w:color w:val="000000"/>
          <w:sz w:val="22"/>
          <w:szCs w:val="22"/>
        </w:rPr>
      </w:pPr>
    </w:p>
    <w:p w:rsidR="002D5E65" w:rsidRPr="00E459EC" w:rsidRDefault="002D5E65" w:rsidP="00E459EC">
      <w:pPr>
        <w:autoSpaceDE w:val="0"/>
        <w:autoSpaceDN w:val="0"/>
        <w:adjustRightInd w:val="0"/>
        <w:jc w:val="center"/>
        <w:rPr>
          <w:b/>
          <w:bCs/>
          <w:color w:val="000000"/>
          <w:sz w:val="28"/>
          <w:szCs w:val="28"/>
        </w:rPr>
      </w:pPr>
      <w:r w:rsidRPr="00E459EC">
        <w:rPr>
          <w:b/>
          <w:bCs/>
          <w:color w:val="000000"/>
          <w:sz w:val="28"/>
          <w:szCs w:val="28"/>
        </w:rPr>
        <w:t>ПРОГРАММА ПЕРВИЧНОГО ПРОТИВОПОЖАРНОГО ИНСТРУКТАЖА</w:t>
      </w:r>
    </w:p>
    <w:p w:rsidR="002D5E65" w:rsidRPr="002D5E65" w:rsidRDefault="002D5E65" w:rsidP="00E459EC">
      <w:pPr>
        <w:autoSpaceDE w:val="0"/>
        <w:autoSpaceDN w:val="0"/>
        <w:adjustRightInd w:val="0"/>
        <w:jc w:val="center"/>
        <w:rPr>
          <w:b/>
          <w:bCs/>
          <w:color w:val="000000"/>
          <w:sz w:val="28"/>
          <w:szCs w:val="28"/>
        </w:rPr>
      </w:pPr>
      <w:r w:rsidRPr="00E459EC">
        <w:rPr>
          <w:b/>
          <w:bCs/>
          <w:color w:val="000000"/>
          <w:sz w:val="28"/>
          <w:szCs w:val="28"/>
        </w:rPr>
        <w:t>ДЛЯ ЭКИПАЖА СУДНА</w:t>
      </w:r>
    </w:p>
    <w:p w:rsidR="00E459EC" w:rsidRPr="00E459EC" w:rsidRDefault="00E459EC" w:rsidP="00E459EC">
      <w:pPr>
        <w:autoSpaceDE w:val="0"/>
        <w:autoSpaceDN w:val="0"/>
        <w:adjustRightInd w:val="0"/>
        <w:ind w:firstLine="240"/>
        <w:jc w:val="both"/>
        <w:rPr>
          <w:color w:val="000000"/>
          <w:sz w:val="22"/>
          <w:szCs w:val="22"/>
        </w:rPr>
      </w:pPr>
    </w:p>
    <w:p w:rsidR="00E459EC" w:rsidRPr="00E459EC" w:rsidRDefault="00E459EC" w:rsidP="00E459EC">
      <w:pPr>
        <w:autoSpaceDE w:val="0"/>
        <w:autoSpaceDN w:val="0"/>
        <w:adjustRightInd w:val="0"/>
        <w:jc w:val="center"/>
        <w:rPr>
          <w:b/>
          <w:bCs/>
          <w:color w:val="000000"/>
          <w:sz w:val="22"/>
          <w:szCs w:val="22"/>
        </w:rPr>
      </w:pPr>
      <w:r w:rsidRPr="00E459EC">
        <w:rPr>
          <w:b/>
          <w:bCs/>
          <w:color w:val="000000"/>
          <w:sz w:val="22"/>
          <w:szCs w:val="22"/>
        </w:rPr>
        <w:t>1. Общие положения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tabs>
          <w:tab w:val="left" w:pos="8789"/>
        </w:tabs>
        <w:autoSpaceDE w:val="0"/>
        <w:autoSpaceDN w:val="0"/>
        <w:adjustRightInd w:val="0"/>
        <w:ind w:firstLine="567"/>
        <w:jc w:val="both"/>
        <w:rPr>
          <w:color w:val="000000"/>
          <w:sz w:val="22"/>
          <w:szCs w:val="22"/>
        </w:rPr>
      </w:pPr>
      <w:r w:rsidRPr="00E459EC">
        <w:rPr>
          <w:color w:val="000000"/>
          <w:sz w:val="22"/>
          <w:szCs w:val="22"/>
        </w:rPr>
        <w:t>1.1. Настоящая Программа первичного инструктажа по пожарной безопасности (далее - Программа) разработана в соответствии с требованиями Федерального закона от 22.07.2008 № 123-ФЗ "Технический регламент о требованиях пожарной безопасности", Правил противопожарного режима в Российской Федерации, утвержденных постановлением Правительства Российской Федерации от 16.09.2020 № 1479, приказа МЧС России от 18.11.2021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(действует до 01.09.2025 г.), приказа 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(действует с 01.09.2025 г.), постановления Минтранса РФ от 31.10.2003 № 10 "О Правилах пожарной безопасности на морских судах", постановления Минтранса РФ от 12.02.2004 № 12 "О правилах пожарной безопасности при проведении огневых работ на судах, находящихся у причалов морских портов и судоремонтных предприятий", приказа Минтруда России от 11.12.2020 № 886н "Об утверждении Правил по охране труда на морских судах и судах внутреннего водного транспорта", в целях регламентации порядка ознакомления работников "</w:t>
      </w:r>
      <w:r w:rsidR="002D5E65">
        <w:rPr>
          <w:color w:val="000000"/>
          <w:sz w:val="22"/>
          <w:szCs w:val="22"/>
          <w:u w:val="single"/>
        </w:rPr>
        <w:t>  </w:t>
      </w:r>
      <w:r w:rsidR="002D5E65">
        <w:rPr>
          <w:color w:val="000000"/>
          <w:sz w:val="22"/>
          <w:szCs w:val="22"/>
          <w:u w:val="single"/>
        </w:rPr>
        <w:tab/>
        <w:t>  </w:t>
      </w:r>
      <w:r w:rsidRPr="00E459EC">
        <w:rPr>
          <w:color w:val="000000"/>
          <w:sz w:val="22"/>
          <w:szCs w:val="22"/>
        </w:rPr>
        <w:t>" (далее - Организация) с правилами противопожарной безопасности.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1.2. Программа определяет порядок организации первичного противопожарного инструктажа для экипажа судна. Противопожарный инструктаж проводится в целях доведения до экипажа судна обязательных требований пожарной безопасности, изучения пожарной и взрывопожарной опасности технологических процессов, производств и оборудования, имеющихся на объекте защиты систем предотвращения пожаров и противопожарной защиты, а также действий в случае возникновения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1.3. Настоящая Программа обязательна для ознакомления и соблюдения всем экипажем судна.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1.4. Первичный противопожарный инструктаж на рабочем месте проводится до начала трудовой или служебной деятельности на объектах защиты:</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 xml:space="preserve">1) со всеми лицами, прошедшими вводный противопожарный инструктаж;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2) с лицами, переведенными из другого подразделения;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3) с лицами, которым поручается выполнение новой для них трудовой или служебной деятельности. </w:t>
      </w:r>
    </w:p>
    <w:p w:rsidR="00E459EC" w:rsidRPr="00E459EC" w:rsidRDefault="00E459EC" w:rsidP="00E459EC">
      <w:pPr>
        <w:autoSpaceDE w:val="0"/>
        <w:autoSpaceDN w:val="0"/>
        <w:adjustRightInd w:val="0"/>
        <w:ind w:firstLine="240"/>
        <w:jc w:val="both"/>
        <w:rPr>
          <w:color w:val="000000"/>
          <w:sz w:val="22"/>
          <w:szCs w:val="22"/>
        </w:rPr>
      </w:pPr>
    </w:p>
    <w:p w:rsidR="00E459EC" w:rsidRPr="00E459EC" w:rsidRDefault="00E459EC" w:rsidP="00E459EC">
      <w:pPr>
        <w:autoSpaceDE w:val="0"/>
        <w:autoSpaceDN w:val="0"/>
        <w:adjustRightInd w:val="0"/>
        <w:ind w:firstLine="240"/>
        <w:jc w:val="both"/>
        <w:rPr>
          <w:color w:val="000000"/>
          <w:sz w:val="22"/>
          <w:szCs w:val="22"/>
        </w:rPr>
      </w:pPr>
    </w:p>
    <w:p w:rsidR="00E459EC" w:rsidRPr="00E459EC" w:rsidRDefault="00E459EC" w:rsidP="00E459EC">
      <w:pPr>
        <w:autoSpaceDE w:val="0"/>
        <w:autoSpaceDN w:val="0"/>
        <w:adjustRightInd w:val="0"/>
        <w:jc w:val="center"/>
        <w:rPr>
          <w:b/>
          <w:bCs/>
          <w:color w:val="000000"/>
          <w:sz w:val="22"/>
          <w:szCs w:val="22"/>
        </w:rPr>
      </w:pPr>
      <w:r w:rsidRPr="00E459EC">
        <w:rPr>
          <w:b/>
          <w:bCs/>
          <w:color w:val="000000"/>
          <w:sz w:val="22"/>
          <w:szCs w:val="22"/>
        </w:rPr>
        <w:t xml:space="preserve">2. Проведение противопожарного инструктажа </w:t>
      </w:r>
    </w:p>
    <w:p w:rsidR="00E459EC" w:rsidRPr="00E459EC" w:rsidRDefault="00E459EC" w:rsidP="00E459EC">
      <w:pPr>
        <w:autoSpaceDE w:val="0"/>
        <w:autoSpaceDN w:val="0"/>
        <w:adjustRightInd w:val="0"/>
        <w:ind w:firstLine="240"/>
        <w:jc w:val="both"/>
        <w:rPr>
          <w:color w:val="000000"/>
          <w:sz w:val="22"/>
          <w:szCs w:val="22"/>
        </w:rPr>
      </w:pPr>
    </w:p>
    <w:tbl>
      <w:tblPr>
        <w:tblW w:w="0" w:type="auto"/>
        <w:tblLayout w:type="fixed"/>
        <w:tblCellMar>
          <w:left w:w="28" w:type="dxa"/>
          <w:right w:w="28" w:type="dxa"/>
        </w:tblCellMar>
        <w:tblLook w:val="0000" w:firstRow="0" w:lastRow="0" w:firstColumn="0" w:lastColumn="0" w:noHBand="0" w:noVBand="0"/>
      </w:tblPr>
      <w:tblGrid>
        <w:gridCol w:w="408"/>
        <w:gridCol w:w="4156"/>
        <w:gridCol w:w="648"/>
        <w:gridCol w:w="1620"/>
        <w:gridCol w:w="1418"/>
        <w:gridCol w:w="1417"/>
      </w:tblGrid>
      <w:tr w:rsidR="002D5E65" w:rsidRPr="00E459EC" w:rsidTr="002D5E65">
        <w:tblPrEx>
          <w:tblCellMar>
            <w:top w:w="0" w:type="dxa"/>
            <w:bottom w:w="0" w:type="dxa"/>
          </w:tblCellMar>
        </w:tblPrEx>
        <w:tc>
          <w:tcPr>
            <w:tcW w:w="408" w:type="dxa"/>
            <w:vMerge w:val="restart"/>
            <w:tcBorders>
              <w:top w:val="single" w:sz="2" w:space="0" w:color="auto"/>
              <w:left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 п/п</w:t>
            </w:r>
          </w:p>
        </w:tc>
        <w:tc>
          <w:tcPr>
            <w:tcW w:w="4156" w:type="dxa"/>
            <w:vMerge w:val="restart"/>
            <w:tcBorders>
              <w:top w:val="single" w:sz="2" w:space="0" w:color="auto"/>
              <w:left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Наименования разделов</w:t>
            </w:r>
          </w:p>
        </w:tc>
        <w:tc>
          <w:tcPr>
            <w:tcW w:w="648" w:type="dxa"/>
            <w:vMerge w:val="restart"/>
            <w:tcBorders>
              <w:top w:val="single" w:sz="2" w:space="0" w:color="auto"/>
              <w:left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Всего</w:t>
            </w:r>
          </w:p>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(мин.)</w:t>
            </w:r>
          </w:p>
        </w:tc>
        <w:tc>
          <w:tcPr>
            <w:tcW w:w="3038" w:type="dxa"/>
            <w:gridSpan w:val="2"/>
            <w:tcBorders>
              <w:top w:val="single" w:sz="2" w:space="0" w:color="auto"/>
              <w:left w:val="single" w:sz="2" w:space="0" w:color="auto"/>
              <w:bottom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В том числе</w:t>
            </w:r>
          </w:p>
        </w:tc>
        <w:tc>
          <w:tcPr>
            <w:tcW w:w="1417" w:type="dxa"/>
            <w:vMerge w:val="restart"/>
            <w:tcBorders>
              <w:top w:val="single" w:sz="2" w:space="0" w:color="auto"/>
              <w:left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Форма контроля</w:t>
            </w:r>
          </w:p>
        </w:tc>
      </w:tr>
      <w:tr w:rsidR="002D5E65" w:rsidRPr="00E459EC" w:rsidTr="002D5E65">
        <w:tblPrEx>
          <w:tblCellMar>
            <w:top w:w="0" w:type="dxa"/>
            <w:bottom w:w="0" w:type="dxa"/>
          </w:tblCellMar>
        </w:tblPrEx>
        <w:tc>
          <w:tcPr>
            <w:tcW w:w="408" w:type="dxa"/>
            <w:vMerge/>
            <w:tcBorders>
              <w:left w:val="single" w:sz="2" w:space="0" w:color="auto"/>
              <w:bottom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p>
        </w:tc>
        <w:tc>
          <w:tcPr>
            <w:tcW w:w="4156" w:type="dxa"/>
            <w:vMerge/>
            <w:tcBorders>
              <w:left w:val="single" w:sz="2" w:space="0" w:color="auto"/>
              <w:bottom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p>
        </w:tc>
        <w:tc>
          <w:tcPr>
            <w:tcW w:w="648" w:type="dxa"/>
            <w:vMerge/>
            <w:tcBorders>
              <w:left w:val="single" w:sz="2" w:space="0" w:color="auto"/>
              <w:bottom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Теоретическая часть (мин.)</w:t>
            </w:r>
          </w:p>
        </w:tc>
        <w:tc>
          <w:tcPr>
            <w:tcW w:w="1418" w:type="dxa"/>
            <w:tcBorders>
              <w:top w:val="single" w:sz="2" w:space="0" w:color="auto"/>
              <w:left w:val="single" w:sz="2" w:space="0" w:color="auto"/>
              <w:bottom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Практическая часть</w:t>
            </w:r>
          </w:p>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(мин.)</w:t>
            </w:r>
          </w:p>
        </w:tc>
        <w:tc>
          <w:tcPr>
            <w:tcW w:w="1417" w:type="dxa"/>
            <w:vMerge/>
            <w:tcBorders>
              <w:left w:val="single" w:sz="2" w:space="0" w:color="auto"/>
              <w:bottom w:val="single" w:sz="2" w:space="0" w:color="auto"/>
              <w:right w:val="single" w:sz="2" w:space="0" w:color="auto"/>
            </w:tcBorders>
            <w:vAlign w:val="center"/>
          </w:tcPr>
          <w:p w:rsidR="002D5E65" w:rsidRPr="00E459EC" w:rsidRDefault="002D5E65" w:rsidP="002D5E65">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1.</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Обязанность работника (служащего) соблюдать обязательные требования пожарной безопасности. Ответственность работника (служащего) за нарушение обязательных требований пожарной безопасности </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5 </w:t>
            </w: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2.</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Знание инструкций о мерах пожарной безопасности объектов защиты, включающих в том числе порядок содержания территории, зданий, сооружений и помещений,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 </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5 </w:t>
            </w: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3.</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5 </w:t>
            </w: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nil"/>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4.</w:t>
            </w:r>
          </w:p>
        </w:tc>
        <w:tc>
          <w:tcPr>
            <w:tcW w:w="4156" w:type="dxa"/>
            <w:tcBorders>
              <w:top w:val="single" w:sz="2" w:space="0" w:color="auto"/>
              <w:left w:val="single" w:sz="2" w:space="0" w:color="auto"/>
              <w:bottom w:val="nil"/>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электроустановок). Типы, комплектация и правила применения оборудования пожарных щитов. </w:t>
            </w:r>
          </w:p>
        </w:tc>
        <w:tc>
          <w:tcPr>
            <w:tcW w:w="648" w:type="dxa"/>
            <w:tcBorders>
              <w:top w:val="single" w:sz="2" w:space="0" w:color="auto"/>
              <w:left w:val="single" w:sz="2" w:space="0" w:color="auto"/>
              <w:bottom w:val="nil"/>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nil"/>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5 </w:t>
            </w:r>
          </w:p>
        </w:tc>
        <w:tc>
          <w:tcPr>
            <w:tcW w:w="1418" w:type="dxa"/>
            <w:tcBorders>
              <w:top w:val="single" w:sz="2" w:space="0" w:color="auto"/>
              <w:left w:val="single" w:sz="2" w:space="0" w:color="auto"/>
              <w:bottom w:val="nil"/>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single" w:sz="2" w:space="0" w:color="auto"/>
              <w:left w:val="single" w:sz="2" w:space="0" w:color="auto"/>
              <w:bottom w:val="nil"/>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nil"/>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4156" w:type="dxa"/>
            <w:tcBorders>
              <w:top w:val="nil"/>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w:t>
            </w:r>
            <w:r w:rsidRPr="00E459EC">
              <w:rPr>
                <w:color w:val="000000"/>
                <w:sz w:val="22"/>
                <w:szCs w:val="22"/>
              </w:rPr>
              <w:lastRenderedPageBreak/>
              <w:t xml:space="preserve">самого плана эвакуации, местами размещения первичных средств пожаротушения, спасательных и медицинских средств, средств связи </w:t>
            </w:r>
          </w:p>
        </w:tc>
        <w:tc>
          <w:tcPr>
            <w:tcW w:w="648" w:type="dxa"/>
            <w:tcBorders>
              <w:top w:val="nil"/>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nil"/>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8" w:type="dxa"/>
            <w:tcBorders>
              <w:top w:val="nil"/>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nil"/>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lastRenderedPageBreak/>
              <w:t>5.</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w:t>
            </w:r>
            <w:proofErr w:type="spellStart"/>
            <w:r w:rsidRPr="00E459EC">
              <w:rPr>
                <w:color w:val="000000"/>
                <w:sz w:val="22"/>
                <w:szCs w:val="22"/>
              </w:rPr>
              <w:t>общеобменной</w:t>
            </w:r>
            <w:proofErr w:type="spellEnd"/>
            <w:r w:rsidRPr="00E459EC">
              <w:rPr>
                <w:color w:val="000000"/>
                <w:sz w:val="22"/>
                <w:szCs w:val="22"/>
              </w:rPr>
              <w:t xml:space="preserve"> вентиляции и электрооборудования в случае пожара и по окончании рабочего дня. Осмотр и приведение в </w:t>
            </w:r>
            <w:proofErr w:type="spellStart"/>
            <w:r w:rsidRPr="00E459EC">
              <w:rPr>
                <w:color w:val="000000"/>
                <w:sz w:val="22"/>
                <w:szCs w:val="22"/>
              </w:rPr>
              <w:t>пожаробезопасное</w:t>
            </w:r>
            <w:proofErr w:type="spellEnd"/>
            <w:r w:rsidRPr="00E459EC">
              <w:rPr>
                <w:color w:val="000000"/>
                <w:sz w:val="22"/>
                <w:szCs w:val="22"/>
              </w:rPr>
              <w:t xml:space="preserve"> состояние рабочего места </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5 </w:t>
            </w: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6.</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Меры личной безопасности при возникновении пожара. Средства индивидуальной защиты, спасения и </w:t>
            </w:r>
            <w:proofErr w:type="spellStart"/>
            <w:r w:rsidRPr="00E459EC">
              <w:rPr>
                <w:color w:val="000000"/>
                <w:sz w:val="22"/>
                <w:szCs w:val="22"/>
              </w:rPr>
              <w:t>самоспасания</w:t>
            </w:r>
            <w:proofErr w:type="spellEnd"/>
            <w:r w:rsidRPr="00E459EC">
              <w:rPr>
                <w:color w:val="000000"/>
                <w:sz w:val="22"/>
                <w:szCs w:val="22"/>
              </w:rPr>
              <w:t xml:space="preserve"> при пожаре. Места размещения и способы применения средств индивидуальной защиты органов дыхания и зрения, спасения и </w:t>
            </w:r>
            <w:proofErr w:type="spellStart"/>
            <w:r w:rsidRPr="00E459EC">
              <w:rPr>
                <w:color w:val="000000"/>
                <w:sz w:val="22"/>
                <w:szCs w:val="22"/>
              </w:rPr>
              <w:t>самоспасания</w:t>
            </w:r>
            <w:proofErr w:type="spellEnd"/>
            <w:r w:rsidRPr="00E459EC">
              <w:rPr>
                <w:color w:val="000000"/>
                <w:sz w:val="22"/>
                <w:szCs w:val="22"/>
              </w:rPr>
              <w:t xml:space="preserve"> с высотных уровней при пожаре (при их наличии)</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5 </w:t>
            </w: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7.</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Способы оказания первой помощи пострадавшим при ожогах </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15 </w:t>
            </w: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8.</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Меры пожарной безопасности в зданиях для проживания людей </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5 </w:t>
            </w: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9.</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Требования пожарной безопасности при проведении огневых и окрасочных работ на судне </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10 </w:t>
            </w: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10.</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Практическая тренировка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 спасения и </w:t>
            </w:r>
            <w:proofErr w:type="spellStart"/>
            <w:r w:rsidRPr="00E459EC">
              <w:rPr>
                <w:color w:val="000000"/>
                <w:sz w:val="22"/>
                <w:szCs w:val="22"/>
              </w:rPr>
              <w:t>самоспасания</w:t>
            </w:r>
            <w:proofErr w:type="spellEnd"/>
            <w:r w:rsidRPr="00E459EC">
              <w:rPr>
                <w:color w:val="000000"/>
                <w:sz w:val="22"/>
                <w:szCs w:val="22"/>
              </w:rPr>
              <w:t xml:space="preserve"> (при их наличии)</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30 </w:t>
            </w: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11.</w:t>
            </w: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Проверка знаний и умений </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10 </w:t>
            </w: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зачет </w:t>
            </w:r>
          </w:p>
        </w:tc>
      </w:tr>
      <w:tr w:rsidR="00E459EC" w:rsidRPr="00E459EC" w:rsidTr="002D5E65">
        <w:tblPrEx>
          <w:tblCellMar>
            <w:top w:w="0" w:type="dxa"/>
            <w:bottom w:w="0" w:type="dxa"/>
          </w:tblCellMar>
        </w:tblPrEx>
        <w:tc>
          <w:tcPr>
            <w:tcW w:w="4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415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ИТОГО </w:t>
            </w:r>
          </w:p>
        </w:tc>
        <w:tc>
          <w:tcPr>
            <w:tcW w:w="64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100 </w:t>
            </w:r>
          </w:p>
        </w:tc>
        <w:tc>
          <w:tcPr>
            <w:tcW w:w="1620"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60 </w:t>
            </w:r>
          </w:p>
        </w:tc>
        <w:tc>
          <w:tcPr>
            <w:tcW w:w="141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40 </w:t>
            </w:r>
          </w:p>
        </w:tc>
        <w:tc>
          <w:tcPr>
            <w:tcW w:w="1417"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bl>
    <w:p w:rsidR="00E459EC" w:rsidRPr="00E459EC" w:rsidRDefault="00E459EC" w:rsidP="00E459EC">
      <w:pPr>
        <w:autoSpaceDE w:val="0"/>
        <w:autoSpaceDN w:val="0"/>
        <w:adjustRightInd w:val="0"/>
        <w:ind w:firstLine="240"/>
        <w:jc w:val="both"/>
        <w:rPr>
          <w:color w:val="000000"/>
          <w:sz w:val="22"/>
          <w:szCs w:val="22"/>
        </w:rPr>
      </w:pPr>
    </w:p>
    <w:p w:rsidR="00E459EC" w:rsidRPr="00E459EC" w:rsidRDefault="00E459EC" w:rsidP="00E459EC">
      <w:pPr>
        <w:autoSpaceDE w:val="0"/>
        <w:autoSpaceDN w:val="0"/>
        <w:adjustRightInd w:val="0"/>
        <w:ind w:firstLine="240"/>
        <w:jc w:val="both"/>
        <w:rPr>
          <w:color w:val="000000"/>
          <w:sz w:val="22"/>
          <w:szCs w:val="22"/>
        </w:rPr>
      </w:pPr>
    </w:p>
    <w:p w:rsidR="00E459EC" w:rsidRPr="00E459EC" w:rsidRDefault="00E459EC" w:rsidP="00E459EC">
      <w:pPr>
        <w:autoSpaceDE w:val="0"/>
        <w:autoSpaceDN w:val="0"/>
        <w:adjustRightInd w:val="0"/>
        <w:jc w:val="center"/>
        <w:rPr>
          <w:b/>
          <w:bCs/>
          <w:color w:val="000000"/>
          <w:sz w:val="22"/>
          <w:szCs w:val="22"/>
        </w:rPr>
      </w:pPr>
      <w:r w:rsidRPr="00E459EC">
        <w:rPr>
          <w:b/>
          <w:bCs/>
          <w:color w:val="000000"/>
          <w:sz w:val="22"/>
          <w:szCs w:val="22"/>
        </w:rPr>
        <w:t>СОДЕРЖАНИЕ ПРОГРАММЫ ИНСТРУКТАЖА</w:t>
      </w:r>
    </w:p>
    <w:p w:rsidR="00E459EC" w:rsidRPr="00E459EC" w:rsidRDefault="00E459EC" w:rsidP="00E459EC">
      <w:pPr>
        <w:autoSpaceDE w:val="0"/>
        <w:autoSpaceDN w:val="0"/>
        <w:adjustRightInd w:val="0"/>
        <w:jc w:val="both"/>
        <w:rPr>
          <w:color w:val="000000"/>
          <w:sz w:val="22"/>
          <w:szCs w:val="22"/>
        </w:rPr>
      </w:pPr>
    </w:p>
    <w:p w:rsidR="00E459EC" w:rsidRPr="00E459EC" w:rsidRDefault="00E459EC" w:rsidP="002D5E65">
      <w:pPr>
        <w:autoSpaceDE w:val="0"/>
        <w:autoSpaceDN w:val="0"/>
        <w:adjustRightInd w:val="0"/>
        <w:ind w:firstLine="567"/>
        <w:jc w:val="both"/>
        <w:rPr>
          <w:b/>
          <w:bCs/>
          <w:color w:val="000000"/>
          <w:sz w:val="22"/>
          <w:szCs w:val="22"/>
        </w:rPr>
      </w:pPr>
      <w:r w:rsidRPr="00E459EC">
        <w:rPr>
          <w:b/>
          <w:bCs/>
          <w:color w:val="000000"/>
          <w:sz w:val="22"/>
          <w:szCs w:val="22"/>
        </w:rPr>
        <w:t xml:space="preserve">1. Обязанность работника (служащего) соблюдать обязательные требования пожарной безопасности. Ответственность работника (служащего) за нарушение обязательных требований пожарной безопасности </w:t>
      </w:r>
    </w:p>
    <w:p w:rsidR="00E459EC" w:rsidRPr="00E459EC" w:rsidRDefault="00E459EC" w:rsidP="00E459EC">
      <w:pPr>
        <w:autoSpaceDE w:val="0"/>
        <w:autoSpaceDN w:val="0"/>
        <w:adjustRightInd w:val="0"/>
        <w:ind w:firstLine="240"/>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Работники обязаны соблюдать требования пожарной безопасности, установленные Правилами противопожарного режима в Российской Федерации, утвержденными постановлением Правительства Российской Федерации от 16.09.2020 № 1479, постановлением Минтранса РФ от 31.10.2003 № 10 "О Правилах пожарной безопасности на морских судах", постановлением Минтранса РФ от 12.02.2004 № 12 "О правилах пожарной безопасности при проведении огневых работ на судах, находящихся у причалов морских портов и судоремонтных предприятий", инструкциями о мерах пожарной безопасности.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Права, обязанности и ответственность в области пожарной безопасности работников общества определяются в соответствии с Трудовым кодексом от 30.12.2001 № 197-ФЗ, Федеральным законом от 21.12.1994 № 69-ФЗ, Правилами противопожарного режима в Российской Федерации и локальными нормативными актами Общества.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Все работники несут ответственность за нарушение требований пожарной безопасности в соответствии с действующим законодательством.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Руководители осуществляют непосредственное руководство системой пожарной безопасности в пределах своей компетенции на подведомственных объектах (судах) и несут персональную ответственность за соблюдение требований пожарной безопасности.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В соответствии со статьей 38 Федерального закона от 21.12.1994 № 69-ФЗ "О пожарной безопасности" ответственность за нарушение требований пожарной безопасности в соответствии с законодательством Российской Федерации несут:</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34AD2FA1" wp14:editId="7308F413">
            <wp:extent cx="90805" cy="90805"/>
            <wp:effectExtent l="0" t="0" r="4445" b="444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собственники имущества;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39886CC5" wp14:editId="41C1A2C0">
            <wp:extent cx="90805" cy="90805"/>
            <wp:effectExtent l="0" t="0" r="4445" b="444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лица, уполномоченные владеть, пользоваться или распоряжаться имуществом, в том числе руководители организаций;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3C8D69C8" wp14:editId="181FE2D1">
            <wp:extent cx="90805" cy="90805"/>
            <wp:effectExtent l="0" t="0" r="4445" b="444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лица, в установленном порядке назначенные ответственными за обеспечение пожарной безопасности;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1A4D3881" wp14:editId="1F7D78C5">
            <wp:extent cx="90805" cy="90805"/>
            <wp:effectExtent l="0" t="0" r="4445" b="444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должностные лица в пределах их компетенции.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Данные лица, а также иные граждане за нарушение требований пожарной безопасности и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законодательством Российской Федерации.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На судне не допускается: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загромождать коридоры, внутренние и наружные трапы;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сушить и хранить на отопительных приборах или вблизи них одежду, горючие предметы и материалы;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устраивать под внутренними трапами места для хранения горючих материалов;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производить самостоятельные изменения в электроснабжении судовых помещений, устанавливать дополнительные штепсельные розетки, разветвители (тройники), устанавливать удлинители и нештатные предохранители;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использовать нештатные электрические и электронагревательные приборы;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оставлять без наблюдения включенные в сеть электронагревательные приборы, теле- и радиоприемники, магнитофоны, электроосвещение и другие токоприемники, если это не установлено или допускается соответствующими инструкциями;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накрывать тканью, бумагой или другими сгораемыми материалами электролампы;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курить в неустановленных местах;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использовать емкости из горючих материалов для сбора бытового и производственного мусора,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а также хранить: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горюче-смазочные материалы в открытой таре;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самовозгорающиеся материалы навалом, в тюках, связках в сыром виде или пропитанными нефтепродуктами, маслами, жирами, красками, лаками и растворителями (в </w:t>
      </w:r>
      <w:proofErr w:type="spellStart"/>
      <w:r w:rsidRPr="00E459EC">
        <w:rPr>
          <w:color w:val="000000"/>
          <w:sz w:val="22"/>
          <w:szCs w:val="22"/>
        </w:rPr>
        <w:t>т.ч</w:t>
      </w:r>
      <w:proofErr w:type="spellEnd"/>
      <w:r w:rsidRPr="00E459EC">
        <w:rPr>
          <w:color w:val="000000"/>
          <w:sz w:val="22"/>
          <w:szCs w:val="22"/>
        </w:rPr>
        <w:t xml:space="preserve">. загрязненные и сырые угольные мешки, свежевыкрашенную парусину в сложенном виде);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легковоспламеняющиеся жидкости и горючие материалы в местах, не предназначенных для этих целей.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На судне в любое время суток должен быть обеспечен доступ во все запираемые помещения. При запертой двери ключ не должен оставаться в замке с внутренней стороны помещения. К каждому замку должно быть в наличии не менее двух ключей. Закрывание на замки дверей, находящихся на путях эвакуации, не допускается.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b/>
          <w:bCs/>
          <w:color w:val="000000"/>
          <w:sz w:val="22"/>
          <w:szCs w:val="22"/>
        </w:rPr>
      </w:pPr>
      <w:r w:rsidRPr="00E459EC">
        <w:rPr>
          <w:b/>
          <w:bCs/>
          <w:color w:val="000000"/>
          <w:sz w:val="22"/>
          <w:szCs w:val="22"/>
        </w:rPr>
        <w:t xml:space="preserve">2. Знание инструкций о мерах пожарной безопасности объектов защиты, включающих в том числе порядок содержания территории, зданий, сооружений и помещений,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До работников доводятся инструкции о мерах пожарной безопасности, действующие на рабочих местах данных работников (перечисляются инструкции о мерах пожарной безопасности, к примеру):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B8ED11E" wp14:editId="20F9448A">
            <wp:extent cx="90805" cy="90805"/>
            <wp:effectExtent l="0" t="0" r="4445" b="444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инструкция о мерах пожарной безопасности на судне;</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15C73767" wp14:editId="16A53905">
            <wp:extent cx="90805" cy="90805"/>
            <wp:effectExtent l="0" t="0" r="4445" b="444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инструкция о мерах пожарной безопасности в отношении административных помещений.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Места для курения на судне устанавливаются приказами капитана судна.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Составу вахты курение на судне разрешается в рулевой рубке без выхода на открытые части мостика, в радиорубке, в центральном посту управления судовой силовой установкой, расположенном вне машинного отделения. В указанных местах для курения должны быть в наличии пепельницы.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 общественных местах для курения (курительных комнатах и салонах) должны быть установлены урны из негорючего материала с водой для гашения окурков, спичек и пепла и знаки, соответствующие общепринятому стандарту.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Выбрасывание окурков и спичек за борт не допускается.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Курение в каютах судов (за исключением танкеров, перевозящих жидкие нефтепродукты, </w:t>
      </w:r>
      <w:proofErr w:type="spellStart"/>
      <w:r w:rsidRPr="00E459EC">
        <w:rPr>
          <w:color w:val="000000"/>
          <w:sz w:val="22"/>
          <w:szCs w:val="22"/>
        </w:rPr>
        <w:t>газовозов</w:t>
      </w:r>
      <w:proofErr w:type="spellEnd"/>
      <w:r w:rsidRPr="00E459EC">
        <w:rPr>
          <w:color w:val="000000"/>
          <w:sz w:val="22"/>
          <w:szCs w:val="22"/>
        </w:rPr>
        <w:t xml:space="preserve">, судов-бункеровщиков) допускается при наличии пепельниц.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На судне не допускается использование открытого огня (за исключением производства огневых работ согласно полученному разрешению капитана):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 трюмах, гаражах, ангарах, бункерах, других помещениях при перевозке опасных грузов, в хранилищах всех видов жидкостей (грузов), пары (пыль) которых в смеси с воздухом образуют горючие взрывоопасные смеси;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вблизи вскрываемых танков (цистерн) и в местах разборки трубопроводов грузовых, топливных, масляных систем;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 аккумуляторных помещениях;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 фонарных, малярных кладовых, плотницких мастерских и кладовых грузовых шлангов;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 шкиперских кладовых и кладовых ветоши и пакли;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 кладовых муки и сухой провизии;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вблизи шахт и головок вентиляции;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вблизи легковоспламеняющихся материалов, баллонов с горючими и взрывоопасными газами;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для целей освещения во всех помещениях судна;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вблизи мест вскрытия каких-либо частей котлов и обеспечивающих их работу механизмов и арматуры (до полного охлаждения и полного вентилирования котла) и частей двигателей внутреннего сгорания;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при промывке деталей механизмов легковоспламеняющимися жидкостями.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Пассажирам запрещается перевозить в багаже взрывчатые и легковоспламеняющиеся вещества и предметы.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Все горючие предметы и материалы не должны соприкасаться с электропроводкой, электроарматурой и нагревающимися конструкциями.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При стоянке у причала судно, в случае необходимости, должно быть готово к быстрому отходу от него при возникновении пожара на причале или соседнем судне.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При перевозке грузов, производстве погрузочно-разгрузочных, </w:t>
      </w:r>
      <w:proofErr w:type="spellStart"/>
      <w:r w:rsidRPr="00E459EC">
        <w:rPr>
          <w:color w:val="000000"/>
          <w:sz w:val="22"/>
          <w:szCs w:val="22"/>
        </w:rPr>
        <w:t>бункеровочных</w:t>
      </w:r>
      <w:proofErr w:type="spellEnd"/>
      <w:r w:rsidRPr="00E459EC">
        <w:rPr>
          <w:color w:val="000000"/>
          <w:sz w:val="22"/>
          <w:szCs w:val="22"/>
        </w:rPr>
        <w:t xml:space="preserve">, ремонтных и других видов работ устанавливаемый на судне противопожарный режим должен обеспечивать выполнение специальных требований пожарной безопасности нормативных документов на перечисленные работы. </w:t>
      </w:r>
    </w:p>
    <w:p w:rsidR="00E459EC" w:rsidRPr="00E459EC" w:rsidRDefault="00E459EC" w:rsidP="002D5E65">
      <w:pPr>
        <w:autoSpaceDE w:val="0"/>
        <w:autoSpaceDN w:val="0"/>
        <w:adjustRightInd w:val="0"/>
        <w:ind w:firstLine="567"/>
        <w:jc w:val="both"/>
        <w:rPr>
          <w:color w:val="000000"/>
          <w:sz w:val="22"/>
          <w:szCs w:val="22"/>
        </w:rPr>
      </w:pPr>
      <w:bookmarkStart w:id="0" w:name="_GoBack"/>
      <w:bookmarkEnd w:id="0"/>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b/>
          <w:bCs/>
          <w:color w:val="000000"/>
          <w:sz w:val="22"/>
          <w:szCs w:val="22"/>
        </w:rPr>
      </w:pPr>
      <w:r w:rsidRPr="00E459EC">
        <w:rPr>
          <w:b/>
          <w:bCs/>
          <w:color w:val="000000"/>
          <w:sz w:val="22"/>
          <w:szCs w:val="22"/>
        </w:rPr>
        <w:t xml:space="preserve">3. 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К основным причинам возникновения пожара на судне относятся: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неосторожное или небрежное обращение с открытым огнем, нагревательными приборами, небрежное курение;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неисправности </w:t>
      </w:r>
      <w:proofErr w:type="spellStart"/>
      <w:r w:rsidRPr="00E459EC">
        <w:rPr>
          <w:color w:val="000000"/>
          <w:sz w:val="22"/>
          <w:szCs w:val="22"/>
        </w:rPr>
        <w:t>электрокабелей</w:t>
      </w:r>
      <w:proofErr w:type="spellEnd"/>
      <w:r w:rsidRPr="00E459EC">
        <w:rPr>
          <w:color w:val="000000"/>
          <w:sz w:val="22"/>
          <w:szCs w:val="22"/>
        </w:rPr>
        <w:t xml:space="preserve">, электрооборудования, освещения, судовых механизмов и нарушение правил их эксплуатации;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 xml:space="preserve">- попадание топлива на раскаленные и горячие поверхности механизмов и выхлопных трубопроводов;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искрообразование при работе котлов, камбузных печей и при ударах;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воспламенение горючих газов и паров нефтепродуктов;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нарушение правил производства сварочных работ и работ с открытым огнем;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разряды статического и атмосферного электричества;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самовоспламенение грузов, в том числе в результате смешения несовместимых опасных грузов;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самовозгорание материалов.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К самовозгоранию способны: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ветошь, пакля, парусина, белье, одеяла и другие адсорбирующие материалы, хранящиеся в сыром виде навалом, в тюках или связках, или пропитанные нефтепродуктами, растительными маслами и животными жирами;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скопления промасленных металлических опилок, стружек и влажного размельченного угля;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дерево, длительное время соприкасающееся с низкотемпературным источником теплоты (например: паропроводом с температурой свыше 100°C);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 грузы опасные соответствующих классов по ГОСТ 19433 с учетом их совместимости.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Тушение пожаров осуществляется в основном противопожарными профессиональными подразделениями, однако каждый работник должен уметь ликвидировать загорания и при необходимости участвовать в борьбе с пожаром.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Около 60 процентов пожаров на предприятиях происходит в результате небрежности или грубого нарушения работниками правил пожарной безопасности.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Пожар - неконтролируемое горение, причиняющее материальный ущерб, вред жизни и здоровью граждан, интересам общества и государства.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Пожарная безопасность - это состояние защищенности личности, имущества, общества и государства от пожаров.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Меры пожарной безопасности - действия по обеспечению пожарной безопасности, в том числе по выполнению требований пожарной безопасности.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Причины возникновения пожаров.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Причинами возникновения пожаров чаще всего являются: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5B893D0C" wp14:editId="3AF7D318">
            <wp:extent cx="90805" cy="90805"/>
            <wp:effectExtent l="0" t="0" r="4445" b="444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неосторожное обращение с огнем;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506A2279" wp14:editId="12B9653C">
            <wp:extent cx="90805" cy="90805"/>
            <wp:effectExtent l="0" t="0" r="4445" b="444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несоблюдение правил эксплуатации производственного оборудования и электрических устройств;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6D6D6A23" wp14:editId="198DBB86">
            <wp:extent cx="90805" cy="90805"/>
            <wp:effectExtent l="0" t="0" r="4445" b="444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самовозгорание веществ и материалов;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6D5FD26D" wp14:editId="10189C22">
            <wp:extent cx="90805" cy="90805"/>
            <wp:effectExtent l="0" t="0" r="4445" b="444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разряды статического электричества;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1B2A737C" wp14:editId="469D1930">
            <wp:extent cx="90805" cy="90805"/>
            <wp:effectExtent l="0" t="0" r="4445" b="444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грозовые разряды;</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13DC28AC" wp14:editId="001106FC">
            <wp:extent cx="90805" cy="90805"/>
            <wp:effectExtent l="0" t="0" r="4445" b="444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поджоги.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Пожары подразделяются на наружные (открытые), при которых хорошо просматриваются пламя и дым, и внутренние (закрытые), характеризующиеся скрытыми путями распространения пламени.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Для того чтобы произошло возгорание, необходимо наличие четырех условий: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 Горючие вещества и материалы.</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2. Источник зажигания - открытый огонь, химическая реакция, электроток.</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3. Наличие окислителя, например, кислорода воздуха.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4. Наличие путей распространения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Стадии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Первые 10-20 минут пожар распространяется линейно вдоль горючего материала. В это время помещение заполняется дымом, рассмотреть в это время пламя невозможно. Температура воздуха поднимается в помещении до 250-300 градусов. Это температура воспламенения всех горючих материалов. Через 20 минут начинается объемное распространение пожара. Спустя еще 10 минут наступает разрушение остекления. Увеличивается приток свежего воздуха, резко увеличивается развитие пожара. Температура достигает 900 градусов.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Фаза выгорания. В течение 10 минут - максимальная скорость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После того как выгорают основные вещества, происходит фаза стабилизации пожара (от 20 минут до 5 часов). Если огонь не может перекинуться на другие помещения, пожар идет на улицу.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В это время происходит обрушение выгоревших конструкций.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Основные опасные и вредные факторы, возникающие при пожаре:</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 пламя и искры;</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2) тепловой поток;</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3) повышенная температура окружающей среды;</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4) повышенная концентрация токсичных продуктов горения и термического разложения;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5) пониженная концентрация кислорода;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6) снижение видимости в дыму.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К сопутствующим проявлениям опасных факторов пожара относятся: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 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2) вынос высокого напряжения на токопроводящие части технологических установок, оборудования, агрегатов, изделий и иного имущества;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3) опасные факторы взрыва, происшедшего вследствие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4) воздействие огнетушащих веществ.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Огнетушители составляют большую долю всех первичных средств тушения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От эффективности и надежности огнетушителей, от умения ими пользоваться зависит успех тушения пожаров. Большинство пожаров при своевременном и правильном применении огнетушителей можно ликвидировать еще до прибытия пожарных.</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В зависимости от вида применяемых огнетушащих веществ (ОТВ) огнетушители подразделятся на: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845A360" wp14:editId="12996BB4">
            <wp:extent cx="90805" cy="90805"/>
            <wp:effectExtent l="0" t="0" r="4445" b="444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порошковые (ОП);</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2C580A1" wp14:editId="0DE468B9">
            <wp:extent cx="90805" cy="90805"/>
            <wp:effectExtent l="0" t="0" r="4445" b="444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углекислотные (ОУ).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Размещение огнетушителей учитывается исходя от температурного диапазона эксплуатации и способа их установки на защищаемом объекте (на полу, кронштейне или в пожарном шкафу).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Дополнительные огнетушители устанавливаются для обеспечения надежной защиты объекта. Они равномерно распределяются по всей площади, сокращая расстояние от наиболее дальнего (возможного) очага пожара до ближайшего огнетушителя. Это обусловлено следующим: за время, потраченное, чтобы добежать до огнетушителя и вернуться с ним обратно, пожар может набрать силу и из небольшого очага превратиться в пылающую западню.</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Переносные огнетушители часто не могут быть единственным средством защиты от пожара. Устанавливаются также передвижные огнетушители, или помещение оборудуется автоматической установкой пожаротушения.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При выборе огнетушителя необходимо учитывать соответствие его температурного диапазона применения возможным климатическим условиям эксплуатации на защищаемом объекте.</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Огнетушители должны быть заряженными, опломбированными, в работоспособном состоянии и находиться на отведенных им местах в течение всего времени их эксплуатации.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Каждый огнетушитель, установленный на объекте, имеет порядковый номер и специальный паспорт (руководство по эксплуатации). Учет проверки наличия и состояния огнетушителей ведется в специальном журнале.</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На время ремонта или перезарядки огнетушители заменяются соответствующим количеством однотипных заряженных огнетушителей.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Тушение пожаров в электроустановках осуществляется после снятия напряжения с горящей и соседних установок. В исключительных случаях, когда напряжение с горящих установок снять невозможно, допускается тушение их под напряжением порошковыми (до 1 </w:t>
      </w:r>
      <w:proofErr w:type="spellStart"/>
      <w:r w:rsidRPr="00E459EC">
        <w:rPr>
          <w:color w:val="000000"/>
          <w:sz w:val="22"/>
          <w:szCs w:val="22"/>
        </w:rPr>
        <w:t>кВ</w:t>
      </w:r>
      <w:proofErr w:type="spellEnd"/>
      <w:r w:rsidRPr="00E459EC">
        <w:rPr>
          <w:color w:val="000000"/>
          <w:sz w:val="22"/>
          <w:szCs w:val="22"/>
        </w:rPr>
        <w:t xml:space="preserve">) или углекислотными (до 10 </w:t>
      </w:r>
      <w:proofErr w:type="spellStart"/>
      <w:r w:rsidRPr="00E459EC">
        <w:rPr>
          <w:color w:val="000000"/>
          <w:sz w:val="22"/>
          <w:szCs w:val="22"/>
        </w:rPr>
        <w:t>кВ</w:t>
      </w:r>
      <w:proofErr w:type="spellEnd"/>
      <w:r w:rsidRPr="00E459EC">
        <w:rPr>
          <w:color w:val="000000"/>
          <w:sz w:val="22"/>
          <w:szCs w:val="22"/>
        </w:rPr>
        <w:t>) средствами.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Чтобы во время тушения избежать поражения электрическим током, необходимо строго соблюдать безопасные расстояния.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Тушение пожаров электроустановок под напряжением водой запрещено.</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4. 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электроустановок). Типы, комплектация и правила применения </w:t>
      </w:r>
      <w:r w:rsidRPr="00E459EC">
        <w:rPr>
          <w:color w:val="000000"/>
          <w:sz w:val="22"/>
          <w:szCs w:val="22"/>
        </w:rPr>
        <w:lastRenderedPageBreak/>
        <w:t>оборудования пожарных щитов.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первичных средств пожаротушения, спасательных и медицинских средств, средств связи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Непосредственный руководитель знакомит работника, принятого на работу: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0E923895" wp14:editId="1A916886">
            <wp:extent cx="90805" cy="90805"/>
            <wp:effectExtent l="0" t="0" r="4445" b="444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 ближайшим планом эвакуации людей при пожаре, зонами безопасности, системами и средствами предотвращения пожара, противопожарной защиты;</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57639F97" wp14:editId="23EE4590">
            <wp:extent cx="90805" cy="90805"/>
            <wp:effectExtent l="0" t="0" r="4445" b="444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 местами расположения первичных средств пожаротушения и гидрантов;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06EF79C3" wp14:editId="2C1ED627">
            <wp:extent cx="90805" cy="90805"/>
            <wp:effectExtent l="0" t="0" r="4445" b="444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 путями обхода соответствующих помещений и территорий, показывает расположение эвакуационных путей и выходов;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360A655E" wp14:editId="47DFA0C3">
            <wp:extent cx="90805" cy="90805"/>
            <wp:effectExtent l="0" t="0" r="4445" b="444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 типами, комплектацией и правилами применения оборудования пожарных щитов;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69273BF8" wp14:editId="21347ED9">
            <wp:extent cx="90805" cy="90805"/>
            <wp:effectExtent l="0" t="0" r="4445" b="444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 местами расположения аптечек для оказания первой помощи, спасательных средств и средств связи.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Планы (схемы) эвакуации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На пассажирском судне должны быть разработаны "Схемы путей эвакуации" с указанием всех возможных путей эвакуации пассажиров и экипажа из различных помещений и отсеков, включая использование иллюминаторов и производство вырезов в конструкциях судна.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Количество схем путей эвакуации и места их расположения на видных и хорошо освещенных местах в различных помещениях судна определяются капитаном судна.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На пассажирском судне полный комплект схем путей эвакуации должен быть оформлен в виде стенда, расположенного в вестибюле судна, с указанием значения сигналов тревог, изложением инструкции по использованию индивидуальных спасательных средств и рисунками по тексту изложения.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Организация эвакуации людей при пожаре определяется отдельной инструкцией и учитывается судовым расписанием по тревогам.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Порошковые огнетушители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Наибольшее распространение имеют порошковые огнетушители, обладающие хорошей огнетушащей эффективностью.</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Порошковые огнетушители являются наиболее универсальными как по области применения, так и по рабочему диапазону температур (от -50 до +50°С).</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Ими можно тушить очаги практически всех классов пожаров: твердых веществ, горючих жидкостей, газов, в том числе и электрооборудование, находящееся под напряжением до 1000 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Ввиду небольшой продолжительности работы порошковых огнетушителей (время выброса порошка - от 6 до 15 секунд) для успешной работы с ними в экстремальных условиях необходима хорошая подготовка, иначе от их применения пользы будет мало.</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 самом начале тушения нельзя слишком близко подходить к очагу пожара: из-за высокой скорости порошковой струи происходит сильная </w:t>
      </w:r>
      <w:proofErr w:type="spellStart"/>
      <w:r w:rsidRPr="00E459EC">
        <w:rPr>
          <w:color w:val="000000"/>
          <w:sz w:val="22"/>
          <w:szCs w:val="22"/>
        </w:rPr>
        <w:t>эжекция</w:t>
      </w:r>
      <w:proofErr w:type="spellEnd"/>
      <w:r w:rsidRPr="00E459EC">
        <w:rPr>
          <w:color w:val="000000"/>
          <w:sz w:val="22"/>
          <w:szCs w:val="22"/>
        </w:rPr>
        <w:t xml:space="preserve"> воздуха, который только раздувает пламя над очагом.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Кроме того, при тушении с малого расстояния может произойти разбрасывание или разбрызгивание горящих материалов мощной струей порошка, что приведет к увеличению очага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Для тушения очага пожара с большого расстояния целесообразно применять порошковый огнетушитель с коническим или цилиндрическим </w:t>
      </w:r>
      <w:proofErr w:type="spellStart"/>
      <w:r w:rsidRPr="00E459EC">
        <w:rPr>
          <w:color w:val="000000"/>
          <w:sz w:val="22"/>
          <w:szCs w:val="22"/>
        </w:rPr>
        <w:t>насадком</w:t>
      </w:r>
      <w:proofErr w:type="spellEnd"/>
      <w:r w:rsidRPr="00E459EC">
        <w:rPr>
          <w:color w:val="000000"/>
          <w:sz w:val="22"/>
          <w:szCs w:val="22"/>
        </w:rPr>
        <w:t xml:space="preserve">, а с малого расстояния лучше использовать огнетушитель со щелевым </w:t>
      </w:r>
      <w:proofErr w:type="spellStart"/>
      <w:r w:rsidRPr="00E459EC">
        <w:rPr>
          <w:color w:val="000000"/>
          <w:sz w:val="22"/>
          <w:szCs w:val="22"/>
        </w:rPr>
        <w:t>насадком</w:t>
      </w:r>
      <w:proofErr w:type="spellEnd"/>
      <w:r w:rsidRPr="00E459EC">
        <w:rPr>
          <w:color w:val="000000"/>
          <w:sz w:val="22"/>
          <w:szCs w:val="22"/>
        </w:rPr>
        <w:t>, дающим плоскую расширяющуюся струю.</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Порошковые огнетушители имеют и значительные минусы:</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75F317EE" wp14:editId="09EA0225">
            <wp:extent cx="90805" cy="90805"/>
            <wp:effectExtent l="0" t="0" r="4445" b="444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отсутствие при тушении охлаждающего эффекта, что может привести к повторному самовоспламенению уже потушенного горючего материала от нагретых поверхностей;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71610281" wp14:editId="31AA107E">
            <wp:extent cx="90805" cy="90805"/>
            <wp:effectExtent l="0" t="0" r="4445" b="444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непригодны для тушения тлеющих материалов;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64476E63" wp14:editId="2362CA25">
            <wp:extent cx="90805" cy="90805"/>
            <wp:effectExtent l="0" t="0" r="4445" b="444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сложность тушения из-за резкого ухудшения видимости очага и путей выхода (особенно в помещениях небольшого объема), значительной отдачи при работе с передвижными </w:t>
      </w:r>
      <w:proofErr w:type="spellStart"/>
      <w:r w:rsidRPr="00E459EC">
        <w:rPr>
          <w:color w:val="000000"/>
          <w:sz w:val="22"/>
          <w:szCs w:val="22"/>
        </w:rPr>
        <w:t>закачными</w:t>
      </w:r>
      <w:proofErr w:type="spellEnd"/>
      <w:r w:rsidRPr="00E459EC">
        <w:rPr>
          <w:color w:val="000000"/>
          <w:sz w:val="22"/>
          <w:szCs w:val="22"/>
        </w:rPr>
        <w:t xml:space="preserve"> огнетушителями;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1FF1C2C9" wp14:editId="18CA6E97">
            <wp:extent cx="90805" cy="90805"/>
            <wp:effectExtent l="0" t="0" r="4445"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опасны для здоровья людей ввиду высокой запыленности в результате образования порошкового облака в процессе тушения;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9015AF8" wp14:editId="340B93D7">
            <wp:extent cx="90805" cy="90805"/>
            <wp:effectExtent l="0" t="0" r="4445"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наносят ущерб оборудованию и материалам из-за значительного загрязнения порошком защищаемого объекта;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3B337E57" wp14:editId="4182A446">
            <wp:extent cx="90805" cy="90805"/>
            <wp:effectExtent l="0" t="0" r="4445" b="444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возможны отказы в работе вследствие образования пробок из-за способности к </w:t>
      </w:r>
      <w:proofErr w:type="spellStart"/>
      <w:r w:rsidRPr="00E459EC">
        <w:rPr>
          <w:color w:val="000000"/>
          <w:sz w:val="22"/>
          <w:szCs w:val="22"/>
        </w:rPr>
        <w:t>комкованию</w:t>
      </w:r>
      <w:proofErr w:type="spellEnd"/>
      <w:r w:rsidRPr="00E459EC">
        <w:rPr>
          <w:color w:val="000000"/>
          <w:sz w:val="22"/>
          <w:szCs w:val="22"/>
        </w:rPr>
        <w:t xml:space="preserve"> и слеживанию порошков при хранении;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4BE4F502" wp14:editId="299836ED">
            <wp:extent cx="90805" cy="90805"/>
            <wp:effectExtent l="0" t="0" r="4445" b="444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возможно появление разрядов статического электричества при работе порошковых огнетушителей с </w:t>
      </w:r>
      <w:proofErr w:type="spellStart"/>
      <w:r w:rsidRPr="00E459EC">
        <w:rPr>
          <w:color w:val="000000"/>
          <w:sz w:val="22"/>
          <w:szCs w:val="22"/>
        </w:rPr>
        <w:t>насадком</w:t>
      </w:r>
      <w:proofErr w:type="spellEnd"/>
      <w:r w:rsidRPr="00E459EC">
        <w:rPr>
          <w:color w:val="000000"/>
          <w:sz w:val="22"/>
          <w:szCs w:val="22"/>
        </w:rPr>
        <w:t>, выполненным из полимерных материалов, что сужает область их применения.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Углекислотные огнетушители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Углекислотные огнетушители в меньшей степени имеют минусы, перечисленные для порошковых огнетушителей, однако обладают меньшей огнетушащей эффективностью.</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Наибольшее применение нашли для тушения пожаров в электроустановках, находящихся под напряжением до 10000 В, в музеях, архивах и библиотеках.</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Углекислотные огнетушители (в зависимости от содержания паров воды в заряде) выпускаются для работы в диапазоне температур от -20 до +50°С и тушения электроустановок, находящихся под напряжением до 1000 В, или для работы в диапазоне температур от -40 до +50°С и тушения электроустановок, находящихся под напряжением до 10000 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Недостатки углекислотных огнетушителей: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4F7FFCD6" wp14:editId="7C13764E">
            <wp:extent cx="90805" cy="90805"/>
            <wp:effectExtent l="0" t="0" r="4445" b="444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при высоких огнетушащих концентрациях опасны для здоровья людей;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11AE8301" wp14:editId="6EE469CB">
            <wp:extent cx="90805" cy="90805"/>
            <wp:effectExtent l="0" t="0" r="4445" b="444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возможность появления значительных тепловых напряжений в конструкциях при воздействии на них огнетушащего вещества с относительно низкой минусовой температурой и в результате - потери несущей способности;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4BBB85EF" wp14:editId="740DFEF5">
            <wp:extent cx="90805" cy="90805"/>
            <wp:effectExtent l="0" t="0" r="4445" b="444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возможно появление разрядов статического электричества на раструбе при выходе огнетушащего состава из огнетушителя;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lastRenderedPageBreak/>
        <w:drawing>
          <wp:inline distT="0" distB="0" distL="0" distR="0" wp14:anchorId="57FAF4BD" wp14:editId="518BDA8A">
            <wp:extent cx="90805" cy="90805"/>
            <wp:effectExtent l="0" t="0" r="4445"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опасность обморожения при соприкосновении с металлическими деталями огнетушителя или струей.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Пожарные щиты комплектуются немеханизированным пожарным инструментом и инвентарем. </w:t>
      </w:r>
    </w:p>
    <w:p w:rsidR="00E459EC" w:rsidRPr="00E459EC" w:rsidRDefault="00E459EC" w:rsidP="00E459EC">
      <w:pPr>
        <w:autoSpaceDE w:val="0"/>
        <w:autoSpaceDN w:val="0"/>
        <w:adjustRightInd w:val="0"/>
        <w:ind w:firstLine="240"/>
        <w:jc w:val="both"/>
        <w:rPr>
          <w:color w:val="000000"/>
          <w:sz w:val="22"/>
          <w:szCs w:val="22"/>
        </w:rPr>
      </w:pPr>
    </w:p>
    <w:p w:rsidR="00E459EC" w:rsidRPr="00E459EC" w:rsidRDefault="00E459EC" w:rsidP="00E459EC">
      <w:pPr>
        <w:autoSpaceDE w:val="0"/>
        <w:autoSpaceDN w:val="0"/>
        <w:adjustRightInd w:val="0"/>
        <w:ind w:firstLine="240"/>
        <w:jc w:val="both"/>
        <w:rPr>
          <w:color w:val="000000"/>
          <w:sz w:val="22"/>
          <w:szCs w:val="22"/>
        </w:rPr>
      </w:pPr>
    </w:p>
    <w:p w:rsidR="00E459EC" w:rsidRPr="00E459EC" w:rsidRDefault="00E459EC" w:rsidP="00E459EC">
      <w:pPr>
        <w:autoSpaceDE w:val="0"/>
        <w:autoSpaceDN w:val="0"/>
        <w:adjustRightInd w:val="0"/>
        <w:ind w:firstLine="240"/>
        <w:jc w:val="both"/>
        <w:rPr>
          <w:color w:val="000000"/>
          <w:sz w:val="22"/>
          <w:szCs w:val="22"/>
        </w:rPr>
      </w:pPr>
      <w:r w:rsidRPr="00E459EC">
        <w:rPr>
          <w:b/>
          <w:bCs/>
          <w:color w:val="000000"/>
          <w:sz w:val="22"/>
          <w:szCs w:val="22"/>
        </w:rPr>
        <w:t>Нормы комплектации пожарных щитов немеханизированным инструментом и инвентарем</w:t>
      </w:r>
    </w:p>
    <w:p w:rsidR="00E459EC" w:rsidRPr="00E459EC" w:rsidRDefault="00E459EC" w:rsidP="00E459EC">
      <w:pPr>
        <w:autoSpaceDE w:val="0"/>
        <w:autoSpaceDN w:val="0"/>
        <w:adjustRightInd w:val="0"/>
        <w:ind w:firstLine="240"/>
        <w:jc w:val="both"/>
        <w:rPr>
          <w:color w:val="000000"/>
          <w:sz w:val="22"/>
          <w:szCs w:val="22"/>
        </w:rPr>
      </w:pPr>
    </w:p>
    <w:tbl>
      <w:tblPr>
        <w:tblW w:w="10116" w:type="dxa"/>
        <w:tblLayout w:type="fixed"/>
        <w:tblCellMar>
          <w:left w:w="28" w:type="dxa"/>
          <w:right w:w="28" w:type="dxa"/>
        </w:tblCellMar>
        <w:tblLook w:val="0000" w:firstRow="0" w:lastRow="0" w:firstColumn="0" w:lastColumn="0" w:noHBand="0" w:noVBand="0"/>
      </w:tblPr>
      <w:tblGrid>
        <w:gridCol w:w="708"/>
        <w:gridCol w:w="3924"/>
        <w:gridCol w:w="1092"/>
        <w:gridCol w:w="1092"/>
        <w:gridCol w:w="1092"/>
        <w:gridCol w:w="1092"/>
        <w:gridCol w:w="1116"/>
      </w:tblGrid>
      <w:tr w:rsidR="002D5E65" w:rsidRPr="00E459EC" w:rsidTr="00473030">
        <w:tblPrEx>
          <w:tblCellMar>
            <w:top w:w="0" w:type="dxa"/>
            <w:bottom w:w="0" w:type="dxa"/>
          </w:tblCellMar>
        </w:tblPrEx>
        <w:tc>
          <w:tcPr>
            <w:tcW w:w="4632" w:type="dxa"/>
            <w:gridSpan w:val="2"/>
            <w:vMerge w:val="restart"/>
            <w:tcBorders>
              <w:top w:val="single" w:sz="2" w:space="0" w:color="auto"/>
              <w:left w:val="single" w:sz="2" w:space="0" w:color="auto"/>
              <w:right w:val="single" w:sz="2" w:space="0" w:color="auto"/>
            </w:tcBorders>
          </w:tcPr>
          <w:p w:rsidR="002D5E65" w:rsidRPr="00E459EC" w:rsidRDefault="002D5E65" w:rsidP="002D5E65">
            <w:pPr>
              <w:autoSpaceDE w:val="0"/>
              <w:autoSpaceDN w:val="0"/>
              <w:adjustRightInd w:val="0"/>
              <w:jc w:val="center"/>
              <w:rPr>
                <w:color w:val="000000"/>
                <w:sz w:val="22"/>
                <w:szCs w:val="22"/>
              </w:rPr>
            </w:pPr>
            <w:r w:rsidRPr="00E459EC">
              <w:rPr>
                <w:color w:val="000000"/>
                <w:sz w:val="22"/>
                <w:szCs w:val="22"/>
              </w:rPr>
              <w:t xml:space="preserve">Наименование первичных средств пожаротушения, немеханизированного инструмента и инвентаря </w:t>
            </w:r>
          </w:p>
        </w:tc>
        <w:tc>
          <w:tcPr>
            <w:tcW w:w="5484" w:type="dxa"/>
            <w:gridSpan w:val="5"/>
            <w:tcBorders>
              <w:top w:val="single" w:sz="2" w:space="0" w:color="auto"/>
              <w:left w:val="single" w:sz="2" w:space="0" w:color="auto"/>
              <w:bottom w:val="single" w:sz="2" w:space="0" w:color="auto"/>
              <w:right w:val="single" w:sz="2" w:space="0" w:color="auto"/>
            </w:tcBorders>
          </w:tcPr>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 xml:space="preserve">Нормы комплектации в зависимости от типа пожарного щита и класса пожара </w:t>
            </w:r>
          </w:p>
        </w:tc>
      </w:tr>
      <w:tr w:rsidR="002D5E65" w:rsidRPr="00E459EC" w:rsidTr="00473030">
        <w:tblPrEx>
          <w:tblCellMar>
            <w:top w:w="0" w:type="dxa"/>
            <w:bottom w:w="0" w:type="dxa"/>
          </w:tblCellMar>
        </w:tblPrEx>
        <w:tc>
          <w:tcPr>
            <w:tcW w:w="4632" w:type="dxa"/>
            <w:gridSpan w:val="2"/>
            <w:vMerge/>
            <w:tcBorders>
              <w:left w:val="single" w:sz="2" w:space="0" w:color="auto"/>
              <w:bottom w:val="single" w:sz="2" w:space="0" w:color="auto"/>
              <w:right w:val="single" w:sz="2" w:space="0" w:color="auto"/>
            </w:tcBorders>
          </w:tcPr>
          <w:p w:rsidR="002D5E65" w:rsidRPr="00E459EC" w:rsidRDefault="002D5E65" w:rsidP="00E459EC">
            <w:pPr>
              <w:autoSpaceDE w:val="0"/>
              <w:autoSpaceDN w:val="0"/>
              <w:adjustRightInd w:val="0"/>
              <w:jc w:val="center"/>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ЩП-A</w:t>
            </w:r>
          </w:p>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 xml:space="preserve">класс A </w:t>
            </w:r>
          </w:p>
        </w:tc>
        <w:tc>
          <w:tcPr>
            <w:tcW w:w="1092" w:type="dxa"/>
            <w:tcBorders>
              <w:top w:val="single" w:sz="2" w:space="0" w:color="auto"/>
              <w:left w:val="single" w:sz="2" w:space="0" w:color="auto"/>
              <w:bottom w:val="single" w:sz="2" w:space="0" w:color="auto"/>
              <w:right w:val="single" w:sz="2" w:space="0" w:color="auto"/>
            </w:tcBorders>
          </w:tcPr>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ЩП-B</w:t>
            </w:r>
          </w:p>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 xml:space="preserve">класс B </w:t>
            </w:r>
          </w:p>
        </w:tc>
        <w:tc>
          <w:tcPr>
            <w:tcW w:w="1092" w:type="dxa"/>
            <w:tcBorders>
              <w:top w:val="single" w:sz="2" w:space="0" w:color="auto"/>
              <w:left w:val="single" w:sz="2" w:space="0" w:color="auto"/>
              <w:bottom w:val="single" w:sz="2" w:space="0" w:color="auto"/>
              <w:right w:val="single" w:sz="2" w:space="0" w:color="auto"/>
            </w:tcBorders>
          </w:tcPr>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ЩП-E</w:t>
            </w:r>
          </w:p>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 xml:space="preserve">класс E </w:t>
            </w:r>
          </w:p>
        </w:tc>
        <w:tc>
          <w:tcPr>
            <w:tcW w:w="1092" w:type="dxa"/>
            <w:tcBorders>
              <w:top w:val="single" w:sz="2" w:space="0" w:color="auto"/>
              <w:left w:val="single" w:sz="2" w:space="0" w:color="auto"/>
              <w:bottom w:val="single" w:sz="2" w:space="0" w:color="auto"/>
              <w:right w:val="single" w:sz="2" w:space="0" w:color="auto"/>
            </w:tcBorders>
          </w:tcPr>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ЩП-СХ</w:t>
            </w:r>
          </w:p>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ЩПП</w:t>
            </w:r>
          </w:p>
          <w:p w:rsidR="002D5E65" w:rsidRPr="00E459EC" w:rsidRDefault="002D5E65" w:rsidP="00E459EC">
            <w:pPr>
              <w:autoSpaceDE w:val="0"/>
              <w:autoSpaceDN w:val="0"/>
              <w:adjustRightInd w:val="0"/>
              <w:jc w:val="center"/>
              <w:rPr>
                <w:color w:val="000000"/>
                <w:sz w:val="22"/>
                <w:szCs w:val="22"/>
              </w:rPr>
            </w:pPr>
            <w:r w:rsidRPr="00E459EC">
              <w:rPr>
                <w:color w:val="000000"/>
                <w:sz w:val="22"/>
                <w:szCs w:val="22"/>
              </w:rPr>
              <w:t>-</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1.</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Лом</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2.</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Багор</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3.</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Крюк с деревянной рукояткой</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4.</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Ведро</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2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2 </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5.</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Комплект для резки электропроводов: ножницы, диэлектрические боты и коврик</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6.</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Покрывало для изоляции очага возгорания</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7.</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Лопата штыковая</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8.</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Лопата совковая</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9.</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Вилы</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10.</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Тележка для перевозки оборудования</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11.</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Емкость для хранения воды объемом:</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0,2 куб. метра</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0,02 куб. метра</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12.</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Ящик с песком 0,5 куб. метра</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13.</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Насос ручной</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14.</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 xml:space="preserve">Рукав </w:t>
            </w:r>
            <w:proofErr w:type="spellStart"/>
            <w:r w:rsidRPr="00E459EC">
              <w:rPr>
                <w:color w:val="000000"/>
                <w:sz w:val="22"/>
                <w:szCs w:val="22"/>
              </w:rPr>
              <w:t>Ду</w:t>
            </w:r>
            <w:proofErr w:type="spellEnd"/>
            <w:r w:rsidRPr="00E459EC">
              <w:rPr>
                <w:color w:val="000000"/>
                <w:sz w:val="22"/>
                <w:szCs w:val="22"/>
              </w:rPr>
              <w:t xml:space="preserve"> 18-20 длиной 5 метров</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1 </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15.</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2D5E65">
            <w:pPr>
              <w:autoSpaceDE w:val="0"/>
              <w:autoSpaceDN w:val="0"/>
              <w:adjustRightInd w:val="0"/>
              <w:rPr>
                <w:color w:val="000000"/>
                <w:sz w:val="22"/>
                <w:szCs w:val="22"/>
              </w:rPr>
            </w:pPr>
            <w:r w:rsidRPr="00E459EC">
              <w:rPr>
                <w:color w:val="000000"/>
                <w:sz w:val="22"/>
                <w:szCs w:val="22"/>
              </w:rPr>
              <w:t>Защитный экран 1,4 x 2 метра</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6 </w:t>
            </w:r>
          </w:p>
        </w:tc>
      </w:tr>
      <w:tr w:rsidR="00E459EC" w:rsidRPr="00E459EC" w:rsidTr="002D5E65">
        <w:tblPrEx>
          <w:tblCellMar>
            <w:top w:w="0" w:type="dxa"/>
            <w:bottom w:w="0" w:type="dxa"/>
          </w:tblCellMar>
        </w:tblPrEx>
        <w:tc>
          <w:tcPr>
            <w:tcW w:w="708"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16.</w:t>
            </w:r>
          </w:p>
        </w:tc>
        <w:tc>
          <w:tcPr>
            <w:tcW w:w="3924"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Стойки для подвески экранов </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w:t>
            </w:r>
          </w:p>
        </w:tc>
        <w:tc>
          <w:tcPr>
            <w:tcW w:w="1116" w:type="dxa"/>
            <w:tcBorders>
              <w:top w:val="single" w:sz="2" w:space="0" w:color="auto"/>
              <w:left w:val="single" w:sz="2" w:space="0" w:color="auto"/>
              <w:bottom w:val="single" w:sz="2" w:space="0" w:color="auto"/>
              <w:right w:val="single" w:sz="2" w:space="0" w:color="auto"/>
            </w:tcBorders>
          </w:tcPr>
          <w:p w:rsidR="00E459EC" w:rsidRPr="00E459EC" w:rsidRDefault="00E459EC" w:rsidP="00E459EC">
            <w:pPr>
              <w:autoSpaceDE w:val="0"/>
              <w:autoSpaceDN w:val="0"/>
              <w:adjustRightInd w:val="0"/>
              <w:jc w:val="center"/>
              <w:rPr>
                <w:color w:val="000000"/>
                <w:sz w:val="22"/>
                <w:szCs w:val="22"/>
              </w:rPr>
            </w:pPr>
            <w:r w:rsidRPr="00E459EC">
              <w:rPr>
                <w:color w:val="000000"/>
                <w:sz w:val="22"/>
                <w:szCs w:val="22"/>
              </w:rPr>
              <w:t xml:space="preserve">6 </w:t>
            </w:r>
          </w:p>
        </w:tc>
      </w:tr>
    </w:tbl>
    <w:p w:rsidR="00E459EC" w:rsidRDefault="00E459EC" w:rsidP="00E459EC">
      <w:pPr>
        <w:autoSpaceDE w:val="0"/>
        <w:autoSpaceDN w:val="0"/>
        <w:adjustRightInd w:val="0"/>
        <w:ind w:firstLine="240"/>
        <w:jc w:val="both"/>
        <w:rPr>
          <w:color w:val="000000"/>
          <w:sz w:val="22"/>
          <w:szCs w:val="22"/>
        </w:rPr>
      </w:pPr>
    </w:p>
    <w:p w:rsidR="002D5E65" w:rsidRPr="00E459EC" w:rsidRDefault="002D5E65"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b/>
          <w:bCs/>
          <w:color w:val="000000"/>
          <w:sz w:val="22"/>
          <w:szCs w:val="22"/>
        </w:rPr>
      </w:pPr>
      <w:r w:rsidRPr="00E459EC">
        <w:rPr>
          <w:b/>
          <w:bCs/>
          <w:color w:val="000000"/>
          <w:sz w:val="22"/>
          <w:szCs w:val="22"/>
        </w:rPr>
        <w:t xml:space="preserve">5. 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w:t>
      </w:r>
      <w:proofErr w:type="spellStart"/>
      <w:r w:rsidRPr="00E459EC">
        <w:rPr>
          <w:b/>
          <w:bCs/>
          <w:color w:val="000000"/>
          <w:sz w:val="22"/>
          <w:szCs w:val="22"/>
        </w:rPr>
        <w:t>общеобменной</w:t>
      </w:r>
      <w:proofErr w:type="spellEnd"/>
      <w:r w:rsidRPr="00E459EC">
        <w:rPr>
          <w:b/>
          <w:bCs/>
          <w:color w:val="000000"/>
          <w:sz w:val="22"/>
          <w:szCs w:val="22"/>
        </w:rPr>
        <w:t xml:space="preserve"> вентиляции и электрооборудования в случае пожара и по окончании рабочего дня. Осмотр и приведение в </w:t>
      </w:r>
      <w:proofErr w:type="spellStart"/>
      <w:r w:rsidRPr="00E459EC">
        <w:rPr>
          <w:b/>
          <w:bCs/>
          <w:color w:val="000000"/>
          <w:sz w:val="22"/>
          <w:szCs w:val="22"/>
        </w:rPr>
        <w:t>пожаробезопасное</w:t>
      </w:r>
      <w:proofErr w:type="spellEnd"/>
      <w:r w:rsidRPr="00E459EC">
        <w:rPr>
          <w:b/>
          <w:bCs/>
          <w:color w:val="000000"/>
          <w:sz w:val="22"/>
          <w:szCs w:val="22"/>
        </w:rPr>
        <w:t xml:space="preserve"> состояние рабочего места.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На судне должна быть разработана схема управления подразделениями судового экипажа в аварийных ситуациях (включая борьбу с пожаром) с образованием командных пунктов, постов, аварийных партий (групп) и назначением их командиров в соответствии с судовым расписанием по заведованиям.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Типовая схема управления с распределением обязанностей и ответственности приведена в отдельной инструкции об организации и действиях экипажа по борьбе за живучесть судна и охрану человеческой жизни на море.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Работникам при обнаружении пожара или признаков горения в здании, помещении (задымление, запах гари, повышение температуры воздуха и др.) необходимо:</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а) при стоянке в морском или речном порту немедленно сообщить об этом по телефону (101 или 112) в пожарную охрану (при этом необходимо назвать адрес объекта защиты, место </w:t>
      </w:r>
      <w:r w:rsidRPr="00E459EC">
        <w:rPr>
          <w:color w:val="000000"/>
          <w:sz w:val="22"/>
          <w:szCs w:val="22"/>
        </w:rPr>
        <w:lastRenderedPageBreak/>
        <w:t>возникновения пожара, а также сообщить свою фамилию); при нахождении в рейсе (море/река) сообщение по средствам связи вышестоящему руководству судна;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б) принять посильные меры по эвакуации людей и тушению пожара первичными средствами пожаротушения (огнетушителями).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Способы сообщения о пожаре: автоматическая система оповещения людей при пожаре, голосовое оповещение лицом, обнаружившим пожар (признаки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При пожаре необходимо покидать помещения, используя наиболее безопасные пути эвакуации.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Ответственным лицам (к примеру, руководители структурных подразделений) при обнаружении пожара или признаков горения в помещениях (задымление, запах гари, повышение температуры воздуха и др.) необходимо:</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833387C" wp14:editId="500AA910">
            <wp:extent cx="90805" cy="90805"/>
            <wp:effectExtent l="0" t="0" r="4445"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немедленно сообщить об этом по телефону (101 или 112) в пожарную охрану (при этом необходимо назвать адрес объекта защиты, место возникновения пожара, а также сообщить свою фамилию) и оповестить руководителя организации;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4404B79C" wp14:editId="0404ABA0">
            <wp:extent cx="90805" cy="90805"/>
            <wp:effectExtent l="0" t="0" r="4445"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прекратить все работы в помещениях организации;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4238C555" wp14:editId="16F72E2A">
            <wp:extent cx="90805" cy="90805"/>
            <wp:effectExtent l="0" t="0" r="4445" b="444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организовать эвакуацию работников и посетителей в безопасную зону (на улицу);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3B2C465" wp14:editId="1C2526F1">
            <wp:extent cx="90805" cy="90805"/>
            <wp:effectExtent l="0" t="0" r="4445"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по возможности обесточить от электроэнергии здания и сооружения с соблюдением требований охраны труда;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5853B3A1" wp14:editId="1E1F1DA7">
            <wp:extent cx="90805" cy="90805"/>
            <wp:effectExtent l="0" t="0" r="4445" b="444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принять посильные меры по эвакуации людей и тушению пожара первичными средствами пожаротушения;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AC1544E" wp14:editId="55CBF67F">
            <wp:extent cx="90805" cy="90805"/>
            <wp:effectExtent l="0" t="0" r="4445"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встретить подразделения пожарной охраны и сообщить необходимую информацию о пожаре (место пожара (признаки пожара), сведения о людях, находящихся в помещениях во время пожара, место нахождения источника водоснабжения, места размещения газовых баллонов и емкостей с горючими жидкостями);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0CBC4EE4" wp14:editId="2F2B31C2">
            <wp:extent cx="90805" cy="90805"/>
            <wp:effectExtent l="0" t="0" r="4445"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в случае возникновения пожара при проведении огневых работ сообщить пожарным подразделениям о месте нахождения газовых баллонов.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В системе противопожарной защиты судна должен применяться сигнал пожарной (общесудовой) тревоги в виде непрерывного звонка громкого боя в течение 25-30 сек. Сигнал должен дублироваться по трансляции (громкоговорящим средствам связи) с указанием места возникновения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При выходе из строя звонка громкого боя сигнал тревоги подается паровым свистком, тифоном или сиреной.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Отбой тревоги объявляется по трансляции (громкоговорящим средствам связи).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На судне должно быть разработано и постоянно корректироваться в соответствии с изменениями в составе экипажа расписание по пожарной тревоге, входящее составной частью в общее расписание по тревогам, включая шлюпочную, химическую, "Человек за бортом", "Радиационная опасность", "Борьба с разливами нефтепродуктов".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Типовая форма расписания по тревогам приведена в отдельной инструкции.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При стоянке судна в порту должно разрабатываться ежедневное расписание по общесудовым тревогам, включая пожарную, вывешиваемое на видном месте у трапа судна.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Каждому члену экипажа судна должна быть выдана каютная карточка, содержащая описание сигналов тревог и выписку его обязанностей по тревогам, включая пожарную, с указанием места прибытия (сбора).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Каютная карточка должна быть прикреплена над койкой члена экипажа или на видном месте при выходе из каюты.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У спальных мест пассажиров или на видном месте при выходе из пассажирской каюты должна быть вывешена каютная карточка, содержащая полную информацию о действиях пассажира по тревогам, включая пожарную, местах сбора и использовании спасательных средств.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На судне должны быть разработаны и утверждены капитаном судна оперативные планы борьбы с пожарами для всех грузовых помещений, отсеков машинного отделения, кладовых горючих и легковоспламеняющихся жидкостей, блоков жилых и служебных помещений, кладовых взрывчатых веществ (крюйт-камер), лабораторий, зрительных залов, постов управления и других помещений, подробный перечень которых определяет капитан судна.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b/>
          <w:bCs/>
          <w:color w:val="000000"/>
          <w:sz w:val="22"/>
          <w:szCs w:val="22"/>
        </w:rPr>
      </w:pPr>
      <w:r w:rsidRPr="00E459EC">
        <w:rPr>
          <w:b/>
          <w:bCs/>
          <w:color w:val="000000"/>
          <w:sz w:val="22"/>
          <w:szCs w:val="22"/>
        </w:rPr>
        <w:t xml:space="preserve">6. Меры личной безопасности при возникновении пожара. Средства индивидуальной защиты, спасения и </w:t>
      </w:r>
      <w:proofErr w:type="spellStart"/>
      <w:r w:rsidRPr="00E459EC">
        <w:rPr>
          <w:b/>
          <w:bCs/>
          <w:color w:val="000000"/>
          <w:sz w:val="22"/>
          <w:szCs w:val="22"/>
        </w:rPr>
        <w:t>самоспасания</w:t>
      </w:r>
      <w:proofErr w:type="spellEnd"/>
      <w:r w:rsidRPr="00E459EC">
        <w:rPr>
          <w:b/>
          <w:bCs/>
          <w:color w:val="000000"/>
          <w:sz w:val="22"/>
          <w:szCs w:val="22"/>
        </w:rPr>
        <w:t xml:space="preserve"> при пожаре. Места размещения и способы применения средств индивидуальной защиты органов дыхания и зрения, спасения и </w:t>
      </w:r>
      <w:proofErr w:type="spellStart"/>
      <w:r w:rsidRPr="00E459EC">
        <w:rPr>
          <w:b/>
          <w:bCs/>
          <w:color w:val="000000"/>
          <w:sz w:val="22"/>
          <w:szCs w:val="22"/>
        </w:rPr>
        <w:t>самоспасания</w:t>
      </w:r>
      <w:proofErr w:type="spellEnd"/>
      <w:r w:rsidRPr="00E459EC">
        <w:rPr>
          <w:b/>
          <w:bCs/>
          <w:color w:val="000000"/>
          <w:sz w:val="22"/>
          <w:szCs w:val="22"/>
        </w:rPr>
        <w:t xml:space="preserve"> с высотных уровней при пожаре (при их наличии)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Наибольшую опасность для человека представляет вдыхание нагретого воздуха, приводящее к поражению верхних дыхательных путей, удушью и смерти. Так, под воздействием температуры свыше 100°С человек теряет сознание и погибает через несколько минут. Опасны также ожоги кожи. У человека, получившего ожоги второй степени - 30 процентов поверхности тела, мало шансов выжить.</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Соблюдение мер безопасности при пожаре чрезвычайно важно. Вот некоторые из них:</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 В задымленном и горящем помещении не следует передвигаться по одному. Дверь в задымленное помещение нужно открывать осторожно, чтобы быстрый приток воздуха не вызвал вспышки пламени. Чтобы пройти через горящие комнаты, необходимо накрыться с головой мокрым одеялом, плотной тканью или верхней одеждой. В сильно задымленном пространстве лучше двигаться ползком или согнувшись с надетой на нос и рот повязкой, смоченной водой. Нельзя тушить водой воспламенившийся газ, горючие жидкости и электрические провода.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2. При тушении пожара следует прежде всего остановить распространение огня, а затем гасить в местах наиболее интенсивного горения, подавая струю не на пламя, а на горящую поверхность. При тушении вертикальной поверхности струю нужно направлять на ее верхнюю часть, постепенно опускаясь.</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3. В условиях развивающихся пожаров необходимо принимать такие меры, чтобы огонь не распространился на смежную часть здания или на соседние строения. Для этого разбирают обломки горящих конструкций, убирают их из зоны горения. Убирают горючие материалы с путей распространения огня. Поверхности соседних зданий поливают водой, на крышах ставят наблюдателей для тушения разлетающихся искр и головешек. Горящие внешние поверхности гасят водой. Оконные переплеты тушат как снаружи, так и изнутри здания. В первую очередь нужно тушить гардины, занавески, шторы, чтобы предотвратить распространение огня внутри помещения.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4. При пожаре в помещениях с применением полимерных и синтетических материалов на человека могут воздействовать токсичные продукты горения. Однако основной причиной гибели людей является отравление оксидом углерода. Он активно реагирует с гемоглобином крови, вследствие чего красные кровяные тельца утрачивают способность снабжать организм кислородом. Поэтому в 50-80 процентах случаев гибель людей на пожарах вызывается отравлением оксидом углерода и недостатком кислорода.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5. При спасении людей во время пожара используют основные и запасные входы и выходы, стационарные и переносные лестницы. Люди, застигнутые пожаром в здании, стремятся найти спасение на верхних этажах или пытаются выпрыгнуть из окон и с балконов. В условиях пожара многие из них неправильно оценивают обстановку, допускают нецелесообразные действия. При выходе из задымленного помещения накиньте на лицо полотенце или платок, смоченные водой.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b/>
          <w:bCs/>
          <w:color w:val="000000"/>
          <w:sz w:val="22"/>
          <w:szCs w:val="22"/>
        </w:rPr>
      </w:pPr>
      <w:r w:rsidRPr="00E459EC">
        <w:rPr>
          <w:b/>
          <w:bCs/>
          <w:color w:val="000000"/>
          <w:sz w:val="22"/>
          <w:szCs w:val="22"/>
        </w:rPr>
        <w:t xml:space="preserve">7. Способы оказания первой помощи пострадавшим при ожогах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Существует 4 степени ожогов:</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I степень - покраснение кожи, отёчность. Самая легкая степень ожога.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II степень - появление пузырей, заполненных прозрачной жидкостью (плазмой крови).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III степень - омертвение всех слоёв кожи. Белки клеток кожи и кровь свёртываются и образуют плотный струп, под которым находятся повреждённые и омертвевшие ткани.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IV степень - обугливание тканей. Это самая тяжёлая форма ожога, при которой повреждаются кожа, мышцы, сухожилия, кости.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Первым фактором, влияющим на тяжесть состояния пострадавшего, является площадь ожога.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Определить площадь ожога можно с помощью "правила девяток":</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ABACDEE" wp14:editId="5B7B0012">
            <wp:extent cx="90805" cy="90805"/>
            <wp:effectExtent l="0" t="0" r="4445" b="444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когда кожная поверхность ладони составляет 1%,</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18BE9FDD" wp14:editId="64079549">
            <wp:extent cx="90805" cy="90805"/>
            <wp:effectExtent l="0" t="0" r="4445"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кожная поверхность руки составляет 9% поверхности тела,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11F6ED9C" wp14:editId="49063637">
            <wp:extent cx="90805" cy="90805"/>
            <wp:effectExtent l="0" t="0" r="4445"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кожная поверхность ноги - 18%,</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0E5AACD5" wp14:editId="47A51A7B">
            <wp:extent cx="90805" cy="90805"/>
            <wp:effectExtent l="0" t="0" r="4445"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кожная поверхность грудной клетки спереди и сзади - по 9%,</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3F5B5E1" wp14:editId="244F405F">
            <wp:extent cx="90805" cy="90805"/>
            <wp:effectExtent l="0" t="0" r="4445"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кожная поверхность живота и поясницы живота и поясницы - по 9%. Ожог промежности и гениталий - 1% площади ожога. Ожоги этих областей являются </w:t>
      </w:r>
      <w:proofErr w:type="spellStart"/>
      <w:r w:rsidRPr="00E459EC">
        <w:rPr>
          <w:color w:val="000000"/>
          <w:sz w:val="22"/>
          <w:szCs w:val="22"/>
        </w:rPr>
        <w:t>шокогенными</w:t>
      </w:r>
      <w:proofErr w:type="spellEnd"/>
      <w:r w:rsidRPr="00E459EC">
        <w:rPr>
          <w:color w:val="000000"/>
          <w:sz w:val="22"/>
          <w:szCs w:val="22"/>
        </w:rPr>
        <w:t xml:space="preserve"> повреждениями.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ЗАПОМНИТЕ! При больших по площади ожогах происходит опасное для жизни обезвоживание организма.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Алгоритм действий при ожогах:</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 Прекратить воздействие высокой температуры на пострадавшего, погасить пламя на его одежде, удалить пострадавшего из зоны поражения.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2. Уточнить характер ожога (ожог пламенем, горячей водой, химическими веществами и т.д.), а также площадь и глубину. Пострадавшего завернуть в чистую простыню и срочно доставить в медсанчасть.</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3. Провести транспортную иммобилизацию, при которой обожжённые участки тела должны быть в максимально растянутом положении.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4. При небольшом ожоге обожжённый участок можно поместить под струю холодной воды из крана на 10-15 минут, при обширных ожогах этого делать нельзя.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5. Одежду в местах ожога лучше разрезать и наложить вокруг ожога асептическую повязку, вату при этом накладывать нельзя.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6. При поражении пальцев переложить их бинтом.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7. Обожженную часть тела зафиксировать, она должна находиться сверху.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8. При транспортировке раненого в лечебное учреждение обеспечить ему покой.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ЗАПРЕЩАЕТСЯ: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0F6548DE" wp14:editId="3BA923A5">
            <wp:extent cx="90805" cy="90805"/>
            <wp:effectExtent l="0" t="0" r="4445"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оставлять пострадавшего одного;</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62C95737" wp14:editId="6123D6DC">
            <wp:extent cx="90805" cy="90805"/>
            <wp:effectExtent l="0" t="0" r="444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наносить на обожжённое место мазь, крем, растительное масло, присыпать порошками;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36F695C2" wp14:editId="2CDBF32B">
            <wp:extent cx="90805" cy="90805"/>
            <wp:effectExtent l="0" t="0" r="4445"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прокалывать пузыри;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0D0C7B3C" wp14:editId="32E072A2">
            <wp:extent cx="90805" cy="90805"/>
            <wp:effectExtent l="0" t="0" r="4445"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снимать остатки одежды с ожоговой поверхности;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679A6F6A" wp14:editId="2AB1290D">
            <wp:extent cx="90805" cy="90805"/>
            <wp:effectExtent l="0" t="0" r="4445"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при ожоге полости рта давать пить и есть.</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2. Электрические ожоги (поражение электрическим током).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При поражении электрическим током имеет значение не только его сила, напряжение и частота, но и влажность кожных покровов, одежды, воздуха и продолжительность контакта.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Существует несколько вариантов прохождения электрического тока по телу: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69808EA5" wp14:editId="03ED2F41">
            <wp:extent cx="90805" cy="90805"/>
            <wp:effectExtent l="0" t="0" r="444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верхняя петля прохождения тока (через сердце);</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3D3A85E3" wp14:editId="092F34ED">
            <wp:extent cx="90805" cy="90805"/>
            <wp:effectExtent l="0" t="0" r="444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нижняя петля прохождения тока (через ноги);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730E2B4E" wp14:editId="01A04CEB">
            <wp:extent cx="90805" cy="90805"/>
            <wp:effectExtent l="0" t="0" r="444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полная (W-образная петля прохождения тока).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ЗАПОМНИТЕ! Наиболее опасна та петля, путь которой лежит через сердце.</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Характер повреждений при поражении электрическим током: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7DB39754" wp14:editId="6DC1680D">
            <wp:extent cx="90805" cy="90805"/>
            <wp:effectExtent l="0" t="0" r="444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током бытового напряжения до 380 В - появляются метки на коже в виде кратеров, иногда внезапная остановка сердца;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FC1ADBD" wp14:editId="3432FE9B">
            <wp:extent cx="90805" cy="90805"/>
            <wp:effectExtent l="0" t="0" r="444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током напряжения до 1000 В - судороги, спазм дыхательной мускулатуры, отёк мозга, внезапная остановка сердца;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235E5D12" wp14:editId="7625506E">
            <wp:extent cx="90805" cy="90805"/>
            <wp:effectExtent l="0" t="0" r="444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током напряжения свыше 10000 В - электрические ожоги и обугливание кожи, разрыв органов, опасные кровотечения, переломы костей и даже отрывы конечностей.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ЗАПОМНИТЕ! Крайне опасно касаться оборванных висящих или лежащих на земле проводов или даже приближаться к ним. </w:t>
      </w:r>
      <w:proofErr w:type="spellStart"/>
      <w:r w:rsidRPr="00E459EC">
        <w:rPr>
          <w:color w:val="000000"/>
          <w:sz w:val="22"/>
          <w:szCs w:val="22"/>
        </w:rPr>
        <w:t>Электротравму</w:t>
      </w:r>
      <w:proofErr w:type="spellEnd"/>
      <w:r w:rsidRPr="00E459EC">
        <w:rPr>
          <w:color w:val="000000"/>
          <w:sz w:val="22"/>
          <w:szCs w:val="22"/>
        </w:rPr>
        <w:t xml:space="preserve"> возможно получить и в нескольких метрах от провода за счёт шагового напряжения.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Оказание первой помощи при поражении электрическим током: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 Освободить пострадавшего от действия электрического тока.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2. Убедиться в отсутствии реакции зрачка на свет.</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3. Убедиться в отсутствии пульса.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 xml:space="preserve">4. При внезапной остановке сердца нанести </w:t>
      </w:r>
      <w:proofErr w:type="spellStart"/>
      <w:r w:rsidRPr="00E459EC">
        <w:rPr>
          <w:color w:val="000000"/>
          <w:sz w:val="22"/>
          <w:szCs w:val="22"/>
        </w:rPr>
        <w:t>прекардиальный</w:t>
      </w:r>
      <w:proofErr w:type="spellEnd"/>
      <w:r w:rsidRPr="00E459EC">
        <w:rPr>
          <w:color w:val="000000"/>
          <w:sz w:val="22"/>
          <w:szCs w:val="22"/>
        </w:rPr>
        <w:t xml:space="preserve"> удар по грудине.</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5. Приступить к ингаляции кислородом.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6. Приложить к голове холод.</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7. Приподнять ноги.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8. Сделать искусственную вентиляцию лёгких.</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9. Продолжить реанимацию.</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10. Вызвать скорую помощь.</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11. При ожогах и ранах - наложить стерильные повязки. При переломах костей конечностей - табельные или импровизированные шины.</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Химические ожоги. Вызываются кислотами, щелочами, отравляющими веществами кожно-резорбтивного действия, ядовитыми техническими жидкостями. При всасывании данных веществ они нередко сопровождаются общим отравлением организма.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Алгоритм действий при химических ожогах:</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1. Определить вид химического вещества.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2. Поражённое место промывают большим количеством проточной холодной воды из-под крана в течение 15-20 мин.</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3. Если кислота или щелочь попала на кожу через одежду, то сначала надо смыть её водой с одежды, а потом осторожно разрезать и снять с пострадавшего мокрую одежду, после чего промыть кожу.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4. При попадании на тело человека серной кислоты или щелочи в виде твердого вещества необходимо удалить ее сухой ватой или кусочком ткани, а затем пораженное место тщательно промыть водой.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5. При поражениях щелочью места ожогов промыть под струей холодной воды.</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6. На место ожога наложить асептическую повязку.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7. При ожогах, вызванных фосфорорганическими веществами, обожжённую часть промыть под сильной струёй воды и наложить асептическую повязку.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8. При ожогах негашеной известью удалить её частицы и наложить асептическую повязку.</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Запрещается: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108B8473" wp14:editId="5364E640">
            <wp:extent cx="90805" cy="90805"/>
            <wp:effectExtent l="0" t="0" r="444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смывать химические соединения, которые воспламеняются или взрываются при соприкосновении с водой;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noProof/>
          <w:color w:val="000000"/>
          <w:sz w:val="22"/>
          <w:szCs w:val="22"/>
        </w:rPr>
        <w:drawing>
          <wp:inline distT="0" distB="0" distL="0" distR="0" wp14:anchorId="60E2011C" wp14:editId="59518389">
            <wp:extent cx="90805" cy="90805"/>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E459EC">
        <w:rPr>
          <w:color w:val="000000"/>
          <w:sz w:val="22"/>
          <w:szCs w:val="22"/>
        </w:rPr>
        <w:t xml:space="preserve"> обрабатывать пораженную кожу смоченными водой тампонами, салфетками, так как при этом химические соединения еще больше втираются в кожу.</w:t>
      </w:r>
    </w:p>
    <w:p w:rsidR="00E459EC" w:rsidRPr="00E459EC" w:rsidRDefault="00E459EC" w:rsidP="002D5E65">
      <w:pPr>
        <w:pageBreakBefore/>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b/>
          <w:bCs/>
          <w:color w:val="000000"/>
          <w:sz w:val="22"/>
          <w:szCs w:val="22"/>
        </w:rPr>
      </w:pPr>
      <w:r w:rsidRPr="00E459EC">
        <w:rPr>
          <w:b/>
          <w:bCs/>
          <w:color w:val="000000"/>
          <w:sz w:val="22"/>
          <w:szCs w:val="22"/>
        </w:rPr>
        <w:t xml:space="preserve">8. Меры пожарной безопасности в зданиях для проживания людей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В зданиях, приспособленных для проживания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 квартирах, жилых комнатах общежитий и номерах гостиниц запрещается устраивать производственные и складские помещения для применения и хранения </w:t>
      </w:r>
      <w:proofErr w:type="spellStart"/>
      <w:r w:rsidRPr="00E459EC">
        <w:rPr>
          <w:color w:val="000000"/>
          <w:sz w:val="22"/>
          <w:szCs w:val="22"/>
        </w:rPr>
        <w:t>пожаровзрывоопасных</w:t>
      </w:r>
      <w:proofErr w:type="spellEnd"/>
      <w:r w:rsidRPr="00E459EC">
        <w:rPr>
          <w:color w:val="000000"/>
          <w:sz w:val="22"/>
          <w:szCs w:val="22"/>
        </w:rPr>
        <w:t xml:space="preserve"> и пожароопасных веществ и материалов, а также изменять их функциональное назначение.</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Запрещается использование открытого огня на балконах (лоджиях) квартир, жилых комнат общежитий и номеров гостиниц.</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При использовании бытовых газовых приборов запрещается: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эксплуатация бытовых газовых приборов при утечке газа;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присоединение деталей газовой арматуры с помощью </w:t>
      </w:r>
      <w:proofErr w:type="spellStart"/>
      <w:r w:rsidRPr="00E459EC">
        <w:rPr>
          <w:color w:val="000000"/>
          <w:sz w:val="22"/>
          <w:szCs w:val="22"/>
        </w:rPr>
        <w:t>искрообразующего</w:t>
      </w:r>
      <w:proofErr w:type="spellEnd"/>
      <w:r w:rsidRPr="00E459EC">
        <w:rPr>
          <w:color w:val="000000"/>
          <w:sz w:val="22"/>
          <w:szCs w:val="22"/>
        </w:rPr>
        <w:t xml:space="preserve"> инструмента;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проверка герметичности соединений с помощью источников открытого огня.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b/>
          <w:bCs/>
          <w:color w:val="000000"/>
          <w:sz w:val="22"/>
          <w:szCs w:val="22"/>
        </w:rPr>
      </w:pPr>
      <w:r w:rsidRPr="00E459EC">
        <w:rPr>
          <w:b/>
          <w:bCs/>
          <w:color w:val="000000"/>
          <w:sz w:val="22"/>
          <w:szCs w:val="22"/>
        </w:rPr>
        <w:t xml:space="preserve">9. Требования пожарной безопасности при проведении огневых и окрасочных работ на судне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Огневые работы - производственные операции, связанные с применением открытого огня, искрообразованием или нагреванием деталей (элементов конструкций) до температур, способных вызвать воспламенение веществ, материалов и конструкций (сварка, резка, пайка с использованием энергии электрической дуги, газового пламени и плазменной дуги, нагрев конструкций, оборудования и коммуникаций электронагревателями, паяльными лампами, газовыми и жидкостными горелками, механическая обработка металла с образованием искр)</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 период плавания экипажу судна или рабочей бригаде огневые работы разрешается выполнять в специальных помещениях, оборудованных согласно правилам Регистра и стандартам судостроения, или (кроме </w:t>
      </w:r>
      <w:proofErr w:type="spellStart"/>
      <w:r w:rsidRPr="00E459EC">
        <w:rPr>
          <w:color w:val="000000"/>
          <w:sz w:val="22"/>
          <w:szCs w:val="22"/>
        </w:rPr>
        <w:t>недегазированных</w:t>
      </w:r>
      <w:proofErr w:type="spellEnd"/>
      <w:r w:rsidRPr="00E459EC">
        <w:rPr>
          <w:color w:val="000000"/>
          <w:sz w:val="22"/>
          <w:szCs w:val="22"/>
        </w:rPr>
        <w:t xml:space="preserve"> наливных и комбинированных судов) на выносных сварочных постах, </w:t>
      </w:r>
      <w:r w:rsidRPr="00E459EC">
        <w:rPr>
          <w:color w:val="000000"/>
          <w:sz w:val="22"/>
          <w:szCs w:val="22"/>
        </w:rPr>
        <w:lastRenderedPageBreak/>
        <w:t>устроенных на открытой палубе и оборудованных по технической документации, согласованной инспекцией Регистра.</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Аварийные огневые работы в судовых помещениях могут выполняться только в случаях крайней необходимости по получении специального разрешения капитана судна и после соответствующей подготовки места их производства.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На </w:t>
      </w:r>
      <w:proofErr w:type="spellStart"/>
      <w:r w:rsidRPr="00E459EC">
        <w:rPr>
          <w:color w:val="000000"/>
          <w:sz w:val="22"/>
          <w:szCs w:val="22"/>
        </w:rPr>
        <w:t>недегазированных</w:t>
      </w:r>
      <w:proofErr w:type="spellEnd"/>
      <w:r w:rsidRPr="00E459EC">
        <w:rPr>
          <w:color w:val="000000"/>
          <w:sz w:val="22"/>
          <w:szCs w:val="22"/>
        </w:rPr>
        <w:t xml:space="preserve"> наливных и комбинированных судах огневые работы разрешается проводить только в помещениях для электрогазосварочных работ.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К производству огневых работ допускаются лица, получившие разрешение капитана судна и имеющие квалификационное удостоверение на право их выполнения.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Руководство огневыми работами возлагается на старшего механика судна.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Старший механик судна обязан: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осмотреть место выполнения работ и определить меры обеспечения пожаробезопасности;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проверить первичные противопожарные средства и инвентарь, привести в готовность к немедленному действию противопожарные системы и оборудование;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обеспечить удаление всех пожароопасных материалов, расположенных у места производства работ и на прилегающих к нему участках;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проверить возможность немедленной, в случае необходимости, герметизации помещения;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проверить исправность оборудования, оснастки, спецодежды и средств индивидуальной защиты исполнителей работ;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выставить у места выполнения работ наблюдающего за безопасностью и самочувствием исполнителя, а при необходимости - наблюдателей и в смежных помещениях;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провести инструктаж исполнителей работ по правилам безопасности труда и пожаробезопасности с регистрацией и подписью инструктированных в журнале инструктажей;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доложить капитану судна о готовности к огневым работам, получить у него письменные разрешения о допуске исполнителей к производству работ и известить вахтенную службу о начале работ.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Огневые работы разрешается одновременно проводить только на одном рабочем месте.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По окончании огневых работ помещение, где они производились, и, при необходимости, смежные с ним должны быть тщательно осмотрены с извещением вахтенного помощника капитана судна и находиться под наблюдением не менее 5 часов.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Окрасочные работы во взрывопожароопасных закрытых помещениях судна, требующие осуществления комплекса противопожарных мер и постоянного контроля концентрации взрывоопасных паров и пыли, а также применения исполнителями работ средств индивидуальной защиты органов дыхания, должны производиться специализированными подразделениями береговых предприятий. Окрасочные работы на судне, выполняемые экипажем, производятся по согласованию с капитаном судна. Руководителями окрасочных работ назначаются старший помощник капитана или старший механик в зависимости от места их проведения (согласно расписанию по заведованиям). О начале и окончании работ должен извещаться вахтенный помощник капитана.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При подготовке к окрасочным работам необходимо: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 xml:space="preserve">проверить вентиляцию помещения, наличие и исправность оборудования, инструмента и оснастки, необходимость временного электроосвещения;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обеспечить место проведения окрасочных работ временным пожарным постом с пенным огнетушителем и покрывалом для тушения пламени, а при производстве работ в специальном помещении - проверить готовность к действию первичных средств пожаротушения, размещенных в нем;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провести инструктаж исполнителей работ о мерах пожарной безопасности.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Приготовление и разбавление всех видов рабочих составов для выполнения окрасочных работ должно производиться в малярной кладовой или на открытой палубе. Количество указанных материалов в месте выполнения работ не должно превышать сменной потребности.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При выполнении работ по подготовке поверхностей к окрашиванию и окрашивании не допускается: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удалять старую краску выжиганием;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производить обработку горячих поверхностей и их окраску с применением </w:t>
      </w:r>
      <w:proofErr w:type="spellStart"/>
      <w:r w:rsidRPr="00E459EC">
        <w:rPr>
          <w:color w:val="000000"/>
          <w:sz w:val="22"/>
          <w:szCs w:val="22"/>
        </w:rPr>
        <w:t>пожаровзрывоопасных</w:t>
      </w:r>
      <w:proofErr w:type="spellEnd"/>
      <w:r w:rsidRPr="00E459EC">
        <w:rPr>
          <w:color w:val="000000"/>
          <w:sz w:val="22"/>
          <w:szCs w:val="22"/>
        </w:rPr>
        <w:t xml:space="preserve"> материалов;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производить окраску электрооборудования под напряжением;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осуществлять сушку поверхностей открытыми электронагревательными приборами.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По окончании работ очищенная оснастка, инструмент, порожняя тара должны быть сданы для хранения в специальную кладовую, помещение тщательно осмотрено и убрано, отходы удалены и обезврежены.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Огневые работы на судах, стоящих у причалов, находящихся в зоне ответственности капитанов портов и их ведении, огневые работы могут выполняться только после получения судоремонтным предприятием письменного разрешения капитана порта на их проведение в объеме, предусмотренном контрактом предприятия и судовладельца на выполнение ремонтных работ.</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 xml:space="preserve">На судах, стоящих у причалов порта, в тех случаях, когда объем и характер ремонтных (в </w:t>
      </w:r>
      <w:proofErr w:type="spellStart"/>
      <w:r w:rsidRPr="00E459EC">
        <w:rPr>
          <w:color w:val="000000"/>
          <w:sz w:val="22"/>
          <w:szCs w:val="22"/>
        </w:rPr>
        <w:t>т.ч</w:t>
      </w:r>
      <w:proofErr w:type="spellEnd"/>
      <w:r w:rsidRPr="00E459EC">
        <w:rPr>
          <w:color w:val="000000"/>
          <w:sz w:val="22"/>
          <w:szCs w:val="22"/>
        </w:rPr>
        <w:t xml:space="preserve">. огневых) работ не требует привлечения береговых судоремонтных предприятий, огневые работы могут выполняться силами экипажа под руководством старшего механика судна по наряду-допуску, утвержденному капитаном судна и согласованному представителем пожарной охраны, уполномоченным капитаном порта. </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b/>
          <w:bCs/>
          <w:color w:val="000000"/>
          <w:sz w:val="22"/>
          <w:szCs w:val="22"/>
        </w:rPr>
      </w:pPr>
      <w:r w:rsidRPr="00E459EC">
        <w:rPr>
          <w:b/>
          <w:bCs/>
          <w:color w:val="000000"/>
          <w:sz w:val="22"/>
          <w:szCs w:val="22"/>
        </w:rPr>
        <w:t xml:space="preserve">10. Практическая тренировка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 спасения и </w:t>
      </w:r>
      <w:proofErr w:type="spellStart"/>
      <w:r w:rsidRPr="00E459EC">
        <w:rPr>
          <w:b/>
          <w:bCs/>
          <w:color w:val="000000"/>
          <w:sz w:val="22"/>
          <w:szCs w:val="22"/>
        </w:rPr>
        <w:t>самоспасания</w:t>
      </w:r>
      <w:proofErr w:type="spellEnd"/>
      <w:r w:rsidRPr="00E459EC">
        <w:rPr>
          <w:b/>
          <w:bCs/>
          <w:color w:val="000000"/>
          <w:sz w:val="22"/>
          <w:szCs w:val="22"/>
        </w:rPr>
        <w:t xml:space="preserve"> (при их наличии)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Началом практической отработки является подача звукового и (или) световых сигналов о возникновении пожара от системы оповещения о пожаре во все помещения здания с постоянным или временным пребыванием людей. Звуковой сигнал оповещения должен отличаться по тональности от звуковых сигналов другого назначения.</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С получением сигнала о возникновении пожара все участники тренировки проводят мероприятия в соответствии с инструкцией по действиям в случае возникновения пожара, открывают все (запасные) эвакуационные выходы и в установленной последовательности производят эвакуацию.</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lastRenderedPageBreak/>
        <w:t>Эвакуация производится через ближайший и (или) наиболее защищенный от опасных факторов пожара эвакуационный выход, передвижение всех при этом должно быть быстрым, но не бегом, без лишней суеты и торопливости.</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В ходе практической тренировки руководитель тушения пожара контролирует правильность проведения эвакуации, а также время, в течение которого проведена полная эвакуация людей.</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После эвакуации из здания проводится списочное уточнение всех эвакуированных, осуществляется доклад руководителю тушению пожара. Посредники проводят обход помещений судна на предмет установления людей, его не покинувших.</w:t>
      </w:r>
    </w:p>
    <w:p w:rsidR="00E459EC" w:rsidRPr="00E459EC" w:rsidRDefault="00E459EC" w:rsidP="002D5E65">
      <w:pPr>
        <w:autoSpaceDE w:val="0"/>
        <w:autoSpaceDN w:val="0"/>
        <w:adjustRightInd w:val="0"/>
        <w:ind w:firstLine="567"/>
        <w:jc w:val="both"/>
        <w:rPr>
          <w:color w:val="000000"/>
          <w:sz w:val="22"/>
          <w:szCs w:val="22"/>
        </w:rPr>
      </w:pPr>
    </w:p>
    <w:p w:rsidR="00E459EC" w:rsidRPr="00E459EC" w:rsidRDefault="00E459EC" w:rsidP="002D5E65">
      <w:pPr>
        <w:autoSpaceDE w:val="0"/>
        <w:autoSpaceDN w:val="0"/>
        <w:adjustRightInd w:val="0"/>
        <w:ind w:firstLine="567"/>
        <w:jc w:val="both"/>
        <w:rPr>
          <w:color w:val="000000"/>
          <w:sz w:val="22"/>
          <w:szCs w:val="22"/>
        </w:rPr>
      </w:pPr>
      <w:r w:rsidRPr="00E459EC">
        <w:rPr>
          <w:color w:val="000000"/>
          <w:sz w:val="22"/>
          <w:szCs w:val="22"/>
        </w:rPr>
        <w:t>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w:t>
      </w:r>
    </w:p>
    <w:p w:rsidR="00E459EC" w:rsidRPr="00E459EC" w:rsidRDefault="00E459EC" w:rsidP="00E459EC">
      <w:pPr>
        <w:autoSpaceDE w:val="0"/>
        <w:autoSpaceDN w:val="0"/>
        <w:adjustRightInd w:val="0"/>
        <w:ind w:firstLine="240"/>
        <w:jc w:val="both"/>
        <w:rPr>
          <w:color w:val="000000"/>
          <w:sz w:val="22"/>
          <w:szCs w:val="22"/>
        </w:rPr>
      </w:pPr>
    </w:p>
    <w:p w:rsidR="00E459EC" w:rsidRPr="00E459EC" w:rsidRDefault="00E459EC" w:rsidP="00E459EC">
      <w:pPr>
        <w:autoSpaceDE w:val="0"/>
        <w:autoSpaceDN w:val="0"/>
        <w:adjustRightInd w:val="0"/>
        <w:ind w:firstLine="240"/>
        <w:jc w:val="both"/>
        <w:rPr>
          <w:color w:val="000000"/>
          <w:sz w:val="22"/>
          <w:szCs w:val="22"/>
        </w:rPr>
      </w:pPr>
    </w:p>
    <w:tbl>
      <w:tblPr>
        <w:tblW w:w="9667" w:type="dxa"/>
        <w:tblLayout w:type="fixed"/>
        <w:tblCellMar>
          <w:left w:w="28" w:type="dxa"/>
          <w:right w:w="28" w:type="dxa"/>
        </w:tblCellMar>
        <w:tblLook w:val="0000" w:firstRow="0" w:lastRow="0" w:firstColumn="0" w:lastColumn="0" w:noHBand="0" w:noVBand="0"/>
      </w:tblPr>
      <w:tblGrid>
        <w:gridCol w:w="1871"/>
        <w:gridCol w:w="3969"/>
        <w:gridCol w:w="636"/>
        <w:gridCol w:w="3191"/>
      </w:tblGrid>
      <w:tr w:rsidR="00E459EC" w:rsidRPr="00E459EC" w:rsidTr="002D5E65">
        <w:tblPrEx>
          <w:tblCellMar>
            <w:top w:w="0" w:type="dxa"/>
            <w:bottom w:w="0" w:type="dxa"/>
          </w:tblCellMar>
        </w:tblPrEx>
        <w:tc>
          <w:tcPr>
            <w:tcW w:w="1871" w:type="dxa"/>
            <w:tcBorders>
              <w:top w:val="nil"/>
              <w:left w:val="nil"/>
              <w:bottom w:val="nil"/>
              <w:right w:val="nil"/>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 Разработал: </w:t>
            </w:r>
          </w:p>
        </w:tc>
        <w:tc>
          <w:tcPr>
            <w:tcW w:w="3969" w:type="dxa"/>
            <w:tcBorders>
              <w:top w:val="nil"/>
              <w:left w:val="nil"/>
              <w:bottom w:val="single" w:sz="2" w:space="0" w:color="auto"/>
              <w:right w:val="nil"/>
            </w:tcBorders>
          </w:tcPr>
          <w:p w:rsidR="00E459EC" w:rsidRPr="00E459EC" w:rsidRDefault="00E459EC" w:rsidP="00E459EC">
            <w:pPr>
              <w:autoSpaceDE w:val="0"/>
              <w:autoSpaceDN w:val="0"/>
              <w:adjustRightInd w:val="0"/>
              <w:jc w:val="center"/>
              <w:rPr>
                <w:color w:val="000000"/>
                <w:sz w:val="22"/>
                <w:szCs w:val="22"/>
              </w:rPr>
            </w:pPr>
          </w:p>
        </w:tc>
        <w:tc>
          <w:tcPr>
            <w:tcW w:w="636" w:type="dxa"/>
            <w:tcBorders>
              <w:top w:val="nil"/>
              <w:left w:val="nil"/>
              <w:bottom w:val="nil"/>
              <w:right w:val="nil"/>
            </w:tcBorders>
          </w:tcPr>
          <w:p w:rsidR="00E459EC" w:rsidRPr="00E459EC" w:rsidRDefault="00E459EC" w:rsidP="00E459EC">
            <w:pPr>
              <w:autoSpaceDE w:val="0"/>
              <w:autoSpaceDN w:val="0"/>
              <w:adjustRightInd w:val="0"/>
              <w:jc w:val="center"/>
              <w:rPr>
                <w:color w:val="000000"/>
                <w:sz w:val="22"/>
                <w:szCs w:val="22"/>
              </w:rPr>
            </w:pPr>
          </w:p>
        </w:tc>
        <w:tc>
          <w:tcPr>
            <w:tcW w:w="3191" w:type="dxa"/>
            <w:tcBorders>
              <w:top w:val="nil"/>
              <w:left w:val="nil"/>
              <w:bottom w:val="single" w:sz="2" w:space="0" w:color="auto"/>
              <w:right w:val="nil"/>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1871" w:type="dxa"/>
            <w:tcBorders>
              <w:top w:val="nil"/>
              <w:left w:val="nil"/>
              <w:bottom w:val="nil"/>
              <w:right w:val="nil"/>
            </w:tcBorders>
          </w:tcPr>
          <w:p w:rsidR="00E459EC" w:rsidRPr="00E459EC" w:rsidRDefault="00E459EC" w:rsidP="00E459EC">
            <w:pPr>
              <w:autoSpaceDE w:val="0"/>
              <w:autoSpaceDN w:val="0"/>
              <w:adjustRightInd w:val="0"/>
              <w:rPr>
                <w:color w:val="000000"/>
              </w:rPr>
            </w:pPr>
          </w:p>
        </w:tc>
        <w:tc>
          <w:tcPr>
            <w:tcW w:w="3969" w:type="dxa"/>
            <w:tcBorders>
              <w:top w:val="single" w:sz="2" w:space="0" w:color="auto"/>
              <w:left w:val="nil"/>
              <w:bottom w:val="nil"/>
              <w:right w:val="nil"/>
            </w:tcBorders>
          </w:tcPr>
          <w:p w:rsidR="00E459EC" w:rsidRPr="00E459EC" w:rsidRDefault="00E459EC" w:rsidP="00E459EC">
            <w:pPr>
              <w:autoSpaceDE w:val="0"/>
              <w:autoSpaceDN w:val="0"/>
              <w:adjustRightInd w:val="0"/>
              <w:jc w:val="center"/>
              <w:rPr>
                <w:color w:val="000000"/>
              </w:rPr>
            </w:pPr>
            <w:r w:rsidRPr="00E459EC">
              <w:rPr>
                <w:color w:val="000000"/>
              </w:rPr>
              <w:t>(Ф.И.О., должность)</w:t>
            </w:r>
          </w:p>
        </w:tc>
        <w:tc>
          <w:tcPr>
            <w:tcW w:w="636" w:type="dxa"/>
            <w:tcBorders>
              <w:top w:val="nil"/>
              <w:left w:val="nil"/>
              <w:bottom w:val="nil"/>
              <w:right w:val="nil"/>
            </w:tcBorders>
          </w:tcPr>
          <w:p w:rsidR="00E459EC" w:rsidRPr="00E459EC" w:rsidRDefault="00E459EC" w:rsidP="00E459EC">
            <w:pPr>
              <w:autoSpaceDE w:val="0"/>
              <w:autoSpaceDN w:val="0"/>
              <w:adjustRightInd w:val="0"/>
              <w:jc w:val="center"/>
              <w:rPr>
                <w:color w:val="000000"/>
              </w:rPr>
            </w:pPr>
          </w:p>
        </w:tc>
        <w:tc>
          <w:tcPr>
            <w:tcW w:w="3191" w:type="dxa"/>
            <w:tcBorders>
              <w:top w:val="single" w:sz="2" w:space="0" w:color="auto"/>
              <w:left w:val="nil"/>
              <w:bottom w:val="nil"/>
              <w:right w:val="nil"/>
            </w:tcBorders>
          </w:tcPr>
          <w:p w:rsidR="00E459EC" w:rsidRPr="00E459EC" w:rsidRDefault="00E459EC" w:rsidP="00E459EC">
            <w:pPr>
              <w:autoSpaceDE w:val="0"/>
              <w:autoSpaceDN w:val="0"/>
              <w:adjustRightInd w:val="0"/>
              <w:jc w:val="center"/>
              <w:rPr>
                <w:color w:val="000000"/>
              </w:rPr>
            </w:pPr>
            <w:r w:rsidRPr="00E459EC">
              <w:rPr>
                <w:color w:val="000000"/>
              </w:rPr>
              <w:t>(подпись)</w:t>
            </w:r>
          </w:p>
        </w:tc>
      </w:tr>
      <w:tr w:rsidR="00E459EC" w:rsidRPr="00E459EC" w:rsidTr="002D5E65">
        <w:tblPrEx>
          <w:tblCellMar>
            <w:top w:w="0" w:type="dxa"/>
            <w:bottom w:w="0" w:type="dxa"/>
          </w:tblCellMar>
        </w:tblPrEx>
        <w:tc>
          <w:tcPr>
            <w:tcW w:w="1871" w:type="dxa"/>
            <w:tcBorders>
              <w:top w:val="nil"/>
              <w:left w:val="nil"/>
              <w:bottom w:val="nil"/>
              <w:right w:val="nil"/>
            </w:tcBorders>
          </w:tcPr>
          <w:p w:rsidR="00E459EC" w:rsidRPr="00E459EC" w:rsidRDefault="00E459EC" w:rsidP="00E459EC">
            <w:pPr>
              <w:autoSpaceDE w:val="0"/>
              <w:autoSpaceDN w:val="0"/>
              <w:adjustRightInd w:val="0"/>
              <w:rPr>
                <w:color w:val="000000"/>
                <w:sz w:val="22"/>
                <w:szCs w:val="22"/>
              </w:rPr>
            </w:pPr>
          </w:p>
        </w:tc>
        <w:tc>
          <w:tcPr>
            <w:tcW w:w="3969" w:type="dxa"/>
            <w:tcBorders>
              <w:top w:val="nil"/>
              <w:left w:val="nil"/>
              <w:bottom w:val="nil"/>
              <w:right w:val="nil"/>
            </w:tcBorders>
          </w:tcPr>
          <w:p w:rsidR="00E459EC" w:rsidRPr="00E459EC" w:rsidRDefault="00E459EC" w:rsidP="00E459EC">
            <w:pPr>
              <w:autoSpaceDE w:val="0"/>
              <w:autoSpaceDN w:val="0"/>
              <w:adjustRightInd w:val="0"/>
              <w:jc w:val="center"/>
              <w:rPr>
                <w:color w:val="000000"/>
                <w:sz w:val="22"/>
                <w:szCs w:val="22"/>
              </w:rPr>
            </w:pPr>
          </w:p>
        </w:tc>
        <w:tc>
          <w:tcPr>
            <w:tcW w:w="636" w:type="dxa"/>
            <w:tcBorders>
              <w:top w:val="nil"/>
              <w:left w:val="nil"/>
              <w:bottom w:val="nil"/>
              <w:right w:val="nil"/>
            </w:tcBorders>
          </w:tcPr>
          <w:p w:rsidR="00E459EC" w:rsidRPr="00E459EC" w:rsidRDefault="00E459EC" w:rsidP="00E459EC">
            <w:pPr>
              <w:autoSpaceDE w:val="0"/>
              <w:autoSpaceDN w:val="0"/>
              <w:adjustRightInd w:val="0"/>
              <w:jc w:val="center"/>
              <w:rPr>
                <w:color w:val="000000"/>
                <w:sz w:val="22"/>
                <w:szCs w:val="22"/>
              </w:rPr>
            </w:pPr>
          </w:p>
        </w:tc>
        <w:tc>
          <w:tcPr>
            <w:tcW w:w="3191" w:type="dxa"/>
            <w:tcBorders>
              <w:top w:val="nil"/>
              <w:left w:val="nil"/>
              <w:bottom w:val="nil"/>
              <w:right w:val="nil"/>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1871" w:type="dxa"/>
            <w:tcBorders>
              <w:top w:val="nil"/>
              <w:left w:val="nil"/>
              <w:bottom w:val="nil"/>
              <w:right w:val="nil"/>
            </w:tcBorders>
          </w:tcPr>
          <w:p w:rsidR="00E459EC" w:rsidRPr="00E459EC" w:rsidRDefault="00E459EC" w:rsidP="00E459EC">
            <w:pPr>
              <w:autoSpaceDE w:val="0"/>
              <w:autoSpaceDN w:val="0"/>
              <w:adjustRightInd w:val="0"/>
              <w:rPr>
                <w:color w:val="000000"/>
                <w:sz w:val="22"/>
                <w:szCs w:val="22"/>
              </w:rPr>
            </w:pPr>
            <w:r w:rsidRPr="00E459EC">
              <w:rPr>
                <w:color w:val="000000"/>
                <w:sz w:val="22"/>
                <w:szCs w:val="22"/>
              </w:rPr>
              <w:t xml:space="preserve">Согласовано: </w:t>
            </w:r>
          </w:p>
        </w:tc>
        <w:tc>
          <w:tcPr>
            <w:tcW w:w="3969" w:type="dxa"/>
            <w:tcBorders>
              <w:top w:val="nil"/>
              <w:left w:val="nil"/>
              <w:bottom w:val="single" w:sz="2" w:space="0" w:color="auto"/>
              <w:right w:val="nil"/>
            </w:tcBorders>
          </w:tcPr>
          <w:p w:rsidR="00E459EC" w:rsidRPr="00E459EC" w:rsidRDefault="00E459EC" w:rsidP="00E459EC">
            <w:pPr>
              <w:autoSpaceDE w:val="0"/>
              <w:autoSpaceDN w:val="0"/>
              <w:adjustRightInd w:val="0"/>
              <w:jc w:val="center"/>
              <w:rPr>
                <w:color w:val="000000"/>
                <w:sz w:val="22"/>
                <w:szCs w:val="22"/>
              </w:rPr>
            </w:pPr>
          </w:p>
        </w:tc>
        <w:tc>
          <w:tcPr>
            <w:tcW w:w="636" w:type="dxa"/>
            <w:tcBorders>
              <w:top w:val="nil"/>
              <w:left w:val="nil"/>
              <w:bottom w:val="nil"/>
              <w:right w:val="nil"/>
            </w:tcBorders>
          </w:tcPr>
          <w:p w:rsidR="00E459EC" w:rsidRPr="00E459EC" w:rsidRDefault="00E459EC" w:rsidP="00E459EC">
            <w:pPr>
              <w:autoSpaceDE w:val="0"/>
              <w:autoSpaceDN w:val="0"/>
              <w:adjustRightInd w:val="0"/>
              <w:jc w:val="center"/>
              <w:rPr>
                <w:color w:val="000000"/>
                <w:sz w:val="22"/>
                <w:szCs w:val="22"/>
              </w:rPr>
            </w:pPr>
          </w:p>
        </w:tc>
        <w:tc>
          <w:tcPr>
            <w:tcW w:w="3191" w:type="dxa"/>
            <w:tcBorders>
              <w:top w:val="nil"/>
              <w:left w:val="nil"/>
              <w:bottom w:val="single" w:sz="2" w:space="0" w:color="auto"/>
              <w:right w:val="nil"/>
            </w:tcBorders>
          </w:tcPr>
          <w:p w:rsidR="00E459EC" w:rsidRPr="00E459EC" w:rsidRDefault="00E459EC" w:rsidP="00E459EC">
            <w:pPr>
              <w:autoSpaceDE w:val="0"/>
              <w:autoSpaceDN w:val="0"/>
              <w:adjustRightInd w:val="0"/>
              <w:jc w:val="center"/>
              <w:rPr>
                <w:color w:val="000000"/>
                <w:sz w:val="22"/>
                <w:szCs w:val="22"/>
              </w:rPr>
            </w:pPr>
          </w:p>
        </w:tc>
      </w:tr>
      <w:tr w:rsidR="00E459EC" w:rsidRPr="00E459EC" w:rsidTr="002D5E65">
        <w:tblPrEx>
          <w:tblCellMar>
            <w:top w:w="0" w:type="dxa"/>
            <w:bottom w:w="0" w:type="dxa"/>
          </w:tblCellMar>
        </w:tblPrEx>
        <w:tc>
          <w:tcPr>
            <w:tcW w:w="1871" w:type="dxa"/>
            <w:tcBorders>
              <w:top w:val="nil"/>
              <w:left w:val="nil"/>
              <w:bottom w:val="nil"/>
              <w:right w:val="nil"/>
            </w:tcBorders>
          </w:tcPr>
          <w:p w:rsidR="00E459EC" w:rsidRPr="00E459EC" w:rsidRDefault="00E459EC" w:rsidP="00E459EC">
            <w:pPr>
              <w:autoSpaceDE w:val="0"/>
              <w:autoSpaceDN w:val="0"/>
              <w:adjustRightInd w:val="0"/>
              <w:rPr>
                <w:color w:val="000000"/>
              </w:rPr>
            </w:pPr>
          </w:p>
        </w:tc>
        <w:tc>
          <w:tcPr>
            <w:tcW w:w="3969" w:type="dxa"/>
            <w:tcBorders>
              <w:top w:val="single" w:sz="2" w:space="0" w:color="auto"/>
              <w:left w:val="nil"/>
              <w:bottom w:val="nil"/>
              <w:right w:val="nil"/>
            </w:tcBorders>
          </w:tcPr>
          <w:p w:rsidR="00E459EC" w:rsidRPr="00E459EC" w:rsidRDefault="00E459EC" w:rsidP="00E459EC">
            <w:pPr>
              <w:autoSpaceDE w:val="0"/>
              <w:autoSpaceDN w:val="0"/>
              <w:adjustRightInd w:val="0"/>
              <w:jc w:val="center"/>
              <w:rPr>
                <w:color w:val="000000"/>
              </w:rPr>
            </w:pPr>
            <w:r w:rsidRPr="00E459EC">
              <w:rPr>
                <w:color w:val="000000"/>
              </w:rPr>
              <w:t>(Ф.И.О., должность)</w:t>
            </w:r>
          </w:p>
        </w:tc>
        <w:tc>
          <w:tcPr>
            <w:tcW w:w="636" w:type="dxa"/>
            <w:tcBorders>
              <w:top w:val="nil"/>
              <w:left w:val="nil"/>
              <w:bottom w:val="nil"/>
              <w:right w:val="nil"/>
            </w:tcBorders>
          </w:tcPr>
          <w:p w:rsidR="00E459EC" w:rsidRPr="00E459EC" w:rsidRDefault="00E459EC" w:rsidP="00E459EC">
            <w:pPr>
              <w:autoSpaceDE w:val="0"/>
              <w:autoSpaceDN w:val="0"/>
              <w:adjustRightInd w:val="0"/>
              <w:jc w:val="center"/>
              <w:rPr>
                <w:color w:val="000000"/>
              </w:rPr>
            </w:pPr>
          </w:p>
        </w:tc>
        <w:tc>
          <w:tcPr>
            <w:tcW w:w="3191" w:type="dxa"/>
            <w:tcBorders>
              <w:top w:val="single" w:sz="2" w:space="0" w:color="auto"/>
              <w:left w:val="nil"/>
              <w:bottom w:val="nil"/>
              <w:right w:val="nil"/>
            </w:tcBorders>
          </w:tcPr>
          <w:p w:rsidR="00E459EC" w:rsidRPr="00E459EC" w:rsidRDefault="00E459EC" w:rsidP="00E459EC">
            <w:pPr>
              <w:autoSpaceDE w:val="0"/>
              <w:autoSpaceDN w:val="0"/>
              <w:adjustRightInd w:val="0"/>
              <w:jc w:val="center"/>
              <w:rPr>
                <w:color w:val="000000"/>
              </w:rPr>
            </w:pPr>
            <w:r w:rsidRPr="00E459EC">
              <w:rPr>
                <w:color w:val="000000"/>
              </w:rPr>
              <w:t>(подпись)</w:t>
            </w:r>
          </w:p>
        </w:tc>
      </w:tr>
    </w:tbl>
    <w:p w:rsidR="008570DB" w:rsidRPr="00E459EC" w:rsidRDefault="008570DB">
      <w:pPr>
        <w:rPr>
          <w:sz w:val="22"/>
          <w:szCs w:val="22"/>
        </w:rPr>
      </w:pPr>
    </w:p>
    <w:sectPr w:rsidR="008570DB" w:rsidRPr="00E459EC" w:rsidSect="00594A1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1A"/>
    <w:rsid w:val="00015564"/>
    <w:rsid w:val="00015BE7"/>
    <w:rsid w:val="00017163"/>
    <w:rsid w:val="000219D8"/>
    <w:rsid w:val="00030081"/>
    <w:rsid w:val="00042DC9"/>
    <w:rsid w:val="00055AA8"/>
    <w:rsid w:val="00083F14"/>
    <w:rsid w:val="00085B53"/>
    <w:rsid w:val="00097D92"/>
    <w:rsid w:val="000A3552"/>
    <w:rsid w:val="000B6ED9"/>
    <w:rsid w:val="000C6F13"/>
    <w:rsid w:val="000D09F6"/>
    <w:rsid w:val="000D67D7"/>
    <w:rsid w:val="000F2E0D"/>
    <w:rsid w:val="000F57B3"/>
    <w:rsid w:val="001026D5"/>
    <w:rsid w:val="0010278E"/>
    <w:rsid w:val="001335C5"/>
    <w:rsid w:val="00140F0B"/>
    <w:rsid w:val="00150FAE"/>
    <w:rsid w:val="00161856"/>
    <w:rsid w:val="001632D0"/>
    <w:rsid w:val="00167598"/>
    <w:rsid w:val="00177F89"/>
    <w:rsid w:val="001819E3"/>
    <w:rsid w:val="00196798"/>
    <w:rsid w:val="001A23D8"/>
    <w:rsid w:val="001C0636"/>
    <w:rsid w:val="001E7791"/>
    <w:rsid w:val="001F19FD"/>
    <w:rsid w:val="001F4E2C"/>
    <w:rsid w:val="00201C61"/>
    <w:rsid w:val="00222290"/>
    <w:rsid w:val="002238CF"/>
    <w:rsid w:val="00227E4A"/>
    <w:rsid w:val="00230720"/>
    <w:rsid w:val="00246592"/>
    <w:rsid w:val="002531E6"/>
    <w:rsid w:val="002633CB"/>
    <w:rsid w:val="00272F6B"/>
    <w:rsid w:val="00287495"/>
    <w:rsid w:val="0029489F"/>
    <w:rsid w:val="002A0C05"/>
    <w:rsid w:val="002A26C2"/>
    <w:rsid w:val="002B1274"/>
    <w:rsid w:val="002B574C"/>
    <w:rsid w:val="002D1910"/>
    <w:rsid w:val="002D3175"/>
    <w:rsid w:val="002D5E65"/>
    <w:rsid w:val="002E5502"/>
    <w:rsid w:val="002E6635"/>
    <w:rsid w:val="002F31C3"/>
    <w:rsid w:val="002F5965"/>
    <w:rsid w:val="00301C39"/>
    <w:rsid w:val="00302A98"/>
    <w:rsid w:val="00313DF1"/>
    <w:rsid w:val="0032056E"/>
    <w:rsid w:val="00347FD4"/>
    <w:rsid w:val="00361702"/>
    <w:rsid w:val="00371AFF"/>
    <w:rsid w:val="0037749C"/>
    <w:rsid w:val="00380E2F"/>
    <w:rsid w:val="003819DD"/>
    <w:rsid w:val="00390B68"/>
    <w:rsid w:val="00393149"/>
    <w:rsid w:val="003C348F"/>
    <w:rsid w:val="003C7AEA"/>
    <w:rsid w:val="003D29A9"/>
    <w:rsid w:val="003F5460"/>
    <w:rsid w:val="00413714"/>
    <w:rsid w:val="0044555C"/>
    <w:rsid w:val="00450611"/>
    <w:rsid w:val="004525C3"/>
    <w:rsid w:val="00454C42"/>
    <w:rsid w:val="004565AB"/>
    <w:rsid w:val="00464D4A"/>
    <w:rsid w:val="004812B2"/>
    <w:rsid w:val="004848F1"/>
    <w:rsid w:val="00494D0D"/>
    <w:rsid w:val="004A09EA"/>
    <w:rsid w:val="004B4ED0"/>
    <w:rsid w:val="004C1A72"/>
    <w:rsid w:val="004C320D"/>
    <w:rsid w:val="004E6EE9"/>
    <w:rsid w:val="004F54D8"/>
    <w:rsid w:val="005229A4"/>
    <w:rsid w:val="005229B9"/>
    <w:rsid w:val="00536008"/>
    <w:rsid w:val="0055362C"/>
    <w:rsid w:val="0056423B"/>
    <w:rsid w:val="005707D4"/>
    <w:rsid w:val="005827CF"/>
    <w:rsid w:val="00586061"/>
    <w:rsid w:val="00586E16"/>
    <w:rsid w:val="00594A1A"/>
    <w:rsid w:val="005A39F4"/>
    <w:rsid w:val="005B7CCF"/>
    <w:rsid w:val="005D040B"/>
    <w:rsid w:val="005D152E"/>
    <w:rsid w:val="005D6D73"/>
    <w:rsid w:val="005E0A80"/>
    <w:rsid w:val="005E1ABA"/>
    <w:rsid w:val="005E5764"/>
    <w:rsid w:val="005F615B"/>
    <w:rsid w:val="0060033C"/>
    <w:rsid w:val="00600807"/>
    <w:rsid w:val="006011C4"/>
    <w:rsid w:val="0062458D"/>
    <w:rsid w:val="00624B86"/>
    <w:rsid w:val="00626466"/>
    <w:rsid w:val="00633581"/>
    <w:rsid w:val="006502AA"/>
    <w:rsid w:val="0065657C"/>
    <w:rsid w:val="006742B4"/>
    <w:rsid w:val="00681E9C"/>
    <w:rsid w:val="00684FE3"/>
    <w:rsid w:val="0069628B"/>
    <w:rsid w:val="006A464E"/>
    <w:rsid w:val="006A7705"/>
    <w:rsid w:val="006C7C0F"/>
    <w:rsid w:val="006D138E"/>
    <w:rsid w:val="006D32EE"/>
    <w:rsid w:val="006D7DAC"/>
    <w:rsid w:val="006E725E"/>
    <w:rsid w:val="00700E64"/>
    <w:rsid w:val="00722211"/>
    <w:rsid w:val="00723640"/>
    <w:rsid w:val="00737754"/>
    <w:rsid w:val="007515CE"/>
    <w:rsid w:val="00754CCB"/>
    <w:rsid w:val="00762E07"/>
    <w:rsid w:val="007645F6"/>
    <w:rsid w:val="00767B00"/>
    <w:rsid w:val="00772740"/>
    <w:rsid w:val="00775349"/>
    <w:rsid w:val="00780FE2"/>
    <w:rsid w:val="00787803"/>
    <w:rsid w:val="007A0A92"/>
    <w:rsid w:val="007A2800"/>
    <w:rsid w:val="007B27F2"/>
    <w:rsid w:val="007B5DEA"/>
    <w:rsid w:val="007D2CB3"/>
    <w:rsid w:val="007E6A7D"/>
    <w:rsid w:val="007F0871"/>
    <w:rsid w:val="007F4019"/>
    <w:rsid w:val="0081129E"/>
    <w:rsid w:val="008122B4"/>
    <w:rsid w:val="00832696"/>
    <w:rsid w:val="00833004"/>
    <w:rsid w:val="00840A44"/>
    <w:rsid w:val="00840F59"/>
    <w:rsid w:val="00844D33"/>
    <w:rsid w:val="00845086"/>
    <w:rsid w:val="00846782"/>
    <w:rsid w:val="008554B1"/>
    <w:rsid w:val="008570DB"/>
    <w:rsid w:val="00867B77"/>
    <w:rsid w:val="008702B0"/>
    <w:rsid w:val="00885740"/>
    <w:rsid w:val="008A6311"/>
    <w:rsid w:val="008A7867"/>
    <w:rsid w:val="008B55F9"/>
    <w:rsid w:val="008B7F07"/>
    <w:rsid w:val="008C6503"/>
    <w:rsid w:val="008C65B9"/>
    <w:rsid w:val="008D69B1"/>
    <w:rsid w:val="008F4362"/>
    <w:rsid w:val="008F49DA"/>
    <w:rsid w:val="00906F19"/>
    <w:rsid w:val="00910519"/>
    <w:rsid w:val="00922D22"/>
    <w:rsid w:val="00945B18"/>
    <w:rsid w:val="00950E1A"/>
    <w:rsid w:val="009713E9"/>
    <w:rsid w:val="00972F4D"/>
    <w:rsid w:val="00983A25"/>
    <w:rsid w:val="00990A95"/>
    <w:rsid w:val="009A542E"/>
    <w:rsid w:val="009A791C"/>
    <w:rsid w:val="009B2818"/>
    <w:rsid w:val="009C4513"/>
    <w:rsid w:val="009C6130"/>
    <w:rsid w:val="009C72DE"/>
    <w:rsid w:val="009C72FF"/>
    <w:rsid w:val="009E2701"/>
    <w:rsid w:val="009F3F20"/>
    <w:rsid w:val="009F5C10"/>
    <w:rsid w:val="00A04BD4"/>
    <w:rsid w:val="00A20E45"/>
    <w:rsid w:val="00A27000"/>
    <w:rsid w:val="00A30D59"/>
    <w:rsid w:val="00A34176"/>
    <w:rsid w:val="00A34433"/>
    <w:rsid w:val="00A45B58"/>
    <w:rsid w:val="00A51E4C"/>
    <w:rsid w:val="00A570B3"/>
    <w:rsid w:val="00A6614E"/>
    <w:rsid w:val="00A71C66"/>
    <w:rsid w:val="00A902D8"/>
    <w:rsid w:val="00AA2373"/>
    <w:rsid w:val="00AA7BCD"/>
    <w:rsid w:val="00AB0F1A"/>
    <w:rsid w:val="00AB297C"/>
    <w:rsid w:val="00AB76C5"/>
    <w:rsid w:val="00AC3D87"/>
    <w:rsid w:val="00AD1108"/>
    <w:rsid w:val="00AF3039"/>
    <w:rsid w:val="00AF650A"/>
    <w:rsid w:val="00AF6AFB"/>
    <w:rsid w:val="00B007BB"/>
    <w:rsid w:val="00B05178"/>
    <w:rsid w:val="00B13A31"/>
    <w:rsid w:val="00B41A12"/>
    <w:rsid w:val="00B43FE0"/>
    <w:rsid w:val="00B46C91"/>
    <w:rsid w:val="00B531FA"/>
    <w:rsid w:val="00B57027"/>
    <w:rsid w:val="00B6099E"/>
    <w:rsid w:val="00B84C19"/>
    <w:rsid w:val="00B934C5"/>
    <w:rsid w:val="00B9564F"/>
    <w:rsid w:val="00B97DB5"/>
    <w:rsid w:val="00BA7461"/>
    <w:rsid w:val="00BB0920"/>
    <w:rsid w:val="00BC01F0"/>
    <w:rsid w:val="00BC39F3"/>
    <w:rsid w:val="00BC6986"/>
    <w:rsid w:val="00BD72DE"/>
    <w:rsid w:val="00BF6F26"/>
    <w:rsid w:val="00C03A04"/>
    <w:rsid w:val="00C06DE1"/>
    <w:rsid w:val="00C15792"/>
    <w:rsid w:val="00C21CC8"/>
    <w:rsid w:val="00C24695"/>
    <w:rsid w:val="00C42192"/>
    <w:rsid w:val="00C427BF"/>
    <w:rsid w:val="00C54F7F"/>
    <w:rsid w:val="00C552D6"/>
    <w:rsid w:val="00C76C88"/>
    <w:rsid w:val="00C87CE8"/>
    <w:rsid w:val="00C9369F"/>
    <w:rsid w:val="00C93E52"/>
    <w:rsid w:val="00C95941"/>
    <w:rsid w:val="00CB3513"/>
    <w:rsid w:val="00CC332A"/>
    <w:rsid w:val="00CC5C7C"/>
    <w:rsid w:val="00CF0D61"/>
    <w:rsid w:val="00D032DB"/>
    <w:rsid w:val="00D074C3"/>
    <w:rsid w:val="00D14085"/>
    <w:rsid w:val="00D41E26"/>
    <w:rsid w:val="00D446DF"/>
    <w:rsid w:val="00D46783"/>
    <w:rsid w:val="00D500C2"/>
    <w:rsid w:val="00D53FF9"/>
    <w:rsid w:val="00D547BF"/>
    <w:rsid w:val="00D637A1"/>
    <w:rsid w:val="00D6450D"/>
    <w:rsid w:val="00D73F35"/>
    <w:rsid w:val="00D77CC2"/>
    <w:rsid w:val="00D82DBD"/>
    <w:rsid w:val="00D94497"/>
    <w:rsid w:val="00D96B18"/>
    <w:rsid w:val="00D96E45"/>
    <w:rsid w:val="00DD456D"/>
    <w:rsid w:val="00DD5910"/>
    <w:rsid w:val="00DE440E"/>
    <w:rsid w:val="00E31B2D"/>
    <w:rsid w:val="00E341FB"/>
    <w:rsid w:val="00E459EC"/>
    <w:rsid w:val="00E55D75"/>
    <w:rsid w:val="00E6046E"/>
    <w:rsid w:val="00E66F79"/>
    <w:rsid w:val="00E71EB8"/>
    <w:rsid w:val="00E74CB4"/>
    <w:rsid w:val="00E77A8D"/>
    <w:rsid w:val="00E84D47"/>
    <w:rsid w:val="00E87FC1"/>
    <w:rsid w:val="00E93684"/>
    <w:rsid w:val="00E97C1E"/>
    <w:rsid w:val="00EC337A"/>
    <w:rsid w:val="00EC6863"/>
    <w:rsid w:val="00ED1EF9"/>
    <w:rsid w:val="00ED3771"/>
    <w:rsid w:val="00EE2E9C"/>
    <w:rsid w:val="00EE5F77"/>
    <w:rsid w:val="00EF40C6"/>
    <w:rsid w:val="00F22A91"/>
    <w:rsid w:val="00F3429E"/>
    <w:rsid w:val="00F37DAB"/>
    <w:rsid w:val="00F40988"/>
    <w:rsid w:val="00F440C0"/>
    <w:rsid w:val="00F5412E"/>
    <w:rsid w:val="00F57DF0"/>
    <w:rsid w:val="00F62532"/>
    <w:rsid w:val="00F64726"/>
    <w:rsid w:val="00F64D9B"/>
    <w:rsid w:val="00F70BE3"/>
    <w:rsid w:val="00F74B3E"/>
    <w:rsid w:val="00F924BA"/>
    <w:rsid w:val="00FB33AD"/>
    <w:rsid w:val="00FB3666"/>
    <w:rsid w:val="00FD692D"/>
    <w:rsid w:val="00FE1AEE"/>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E459EC"/>
    <w:pPr>
      <w:autoSpaceDE w:val="0"/>
      <w:autoSpaceDN w:val="0"/>
      <w:adjustRightInd w:val="0"/>
    </w:pPr>
    <w:rPr>
      <w:rFonts w:ascii="Arial" w:hAnsi="Arial" w:cs="Arial"/>
      <w:b/>
      <w:bCs/>
      <w:sz w:val="22"/>
      <w:szCs w:val="22"/>
    </w:rPr>
  </w:style>
  <w:style w:type="paragraph" w:styleId="a3">
    <w:name w:val="Balloon Text"/>
    <w:basedOn w:val="a"/>
    <w:link w:val="a4"/>
    <w:uiPriority w:val="99"/>
    <w:semiHidden/>
    <w:unhideWhenUsed/>
    <w:rsid w:val="00E459EC"/>
    <w:rPr>
      <w:rFonts w:ascii="Tahoma" w:hAnsi="Tahoma" w:cs="Tahoma"/>
      <w:sz w:val="16"/>
      <w:szCs w:val="16"/>
    </w:rPr>
  </w:style>
  <w:style w:type="character" w:customStyle="1" w:styleId="a4">
    <w:name w:val="Текст выноски Знак"/>
    <w:basedOn w:val="a0"/>
    <w:link w:val="a3"/>
    <w:uiPriority w:val="99"/>
    <w:semiHidden/>
    <w:rsid w:val="00E459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E459EC"/>
    <w:pPr>
      <w:autoSpaceDE w:val="0"/>
      <w:autoSpaceDN w:val="0"/>
      <w:adjustRightInd w:val="0"/>
    </w:pPr>
    <w:rPr>
      <w:rFonts w:ascii="Arial" w:hAnsi="Arial" w:cs="Arial"/>
      <w:b/>
      <w:bCs/>
      <w:sz w:val="22"/>
      <w:szCs w:val="22"/>
    </w:rPr>
  </w:style>
  <w:style w:type="paragraph" w:styleId="a3">
    <w:name w:val="Balloon Text"/>
    <w:basedOn w:val="a"/>
    <w:link w:val="a4"/>
    <w:uiPriority w:val="99"/>
    <w:semiHidden/>
    <w:unhideWhenUsed/>
    <w:rsid w:val="00E459EC"/>
    <w:rPr>
      <w:rFonts w:ascii="Tahoma" w:hAnsi="Tahoma" w:cs="Tahoma"/>
      <w:sz w:val="16"/>
      <w:szCs w:val="16"/>
    </w:rPr>
  </w:style>
  <w:style w:type="character" w:customStyle="1" w:styleId="a4">
    <w:name w:val="Текст выноски Знак"/>
    <w:basedOn w:val="a0"/>
    <w:link w:val="a3"/>
    <w:uiPriority w:val="99"/>
    <w:semiHidden/>
    <w:rsid w:val="00E459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6286</Words>
  <Characters>44183</Characters>
  <Application>Microsoft Office Word</Application>
  <DocSecurity>0</DocSecurity>
  <Lines>368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Гапеенко Людмила Анатольевна</dc:creator>
  <cp:lastModifiedBy>Гапеенко Людмила Анатольевна</cp:lastModifiedBy>
  <cp:revision>4</cp:revision>
  <dcterms:created xsi:type="dcterms:W3CDTF">2025-04-04T08:20:00Z</dcterms:created>
  <dcterms:modified xsi:type="dcterms:W3CDTF">2025-04-04T08:30:00Z</dcterms:modified>
</cp:coreProperties>
</file>